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A77FA" w14:textId="77777777" w:rsidR="00F966FF" w:rsidRPr="00F966FF" w:rsidRDefault="00F966FF" w:rsidP="00F966FF">
      <w:pPr>
        <w:jc w:val="both"/>
        <w:rPr>
          <w:rFonts w:ascii="Helvetica" w:hAnsi="Helvetica"/>
          <w:i/>
          <w:sz w:val="28"/>
          <w:szCs w:val="28"/>
        </w:rPr>
      </w:pPr>
    </w:p>
    <w:p w14:paraId="13119AAA" w14:textId="77777777" w:rsidR="005512AA" w:rsidRPr="00F966FF" w:rsidRDefault="005512AA" w:rsidP="005512AA">
      <w:pPr>
        <w:jc w:val="both"/>
        <w:rPr>
          <w:rFonts w:ascii="Helvetica" w:hAnsi="Helvetica"/>
          <w:i/>
          <w:sz w:val="28"/>
          <w:szCs w:val="28"/>
        </w:rPr>
      </w:pPr>
    </w:p>
    <w:p w14:paraId="2567198A" w14:textId="77777777" w:rsidR="005512AA" w:rsidRPr="00F966FF" w:rsidRDefault="005512AA" w:rsidP="005512AA">
      <w:pPr>
        <w:jc w:val="both"/>
        <w:rPr>
          <w:rFonts w:ascii="Helvetica" w:hAnsi="Helvetica"/>
          <w:i/>
          <w:sz w:val="28"/>
          <w:szCs w:val="28"/>
        </w:rPr>
      </w:pPr>
    </w:p>
    <w:p w14:paraId="7F4B9C4B" w14:textId="77777777" w:rsidR="005512AA" w:rsidRDefault="005512AA" w:rsidP="005512AA">
      <w:pPr>
        <w:spacing w:line="360" w:lineRule="auto"/>
        <w:jc w:val="right"/>
        <w:rPr>
          <w:rFonts w:ascii="Times New Roman" w:hAnsi="Times New Roman"/>
          <w:sz w:val="28"/>
          <w:szCs w:val="28"/>
        </w:rPr>
      </w:pPr>
    </w:p>
    <w:p w14:paraId="12B7EF4C" w14:textId="77777777" w:rsidR="005512AA" w:rsidRDefault="005512AA" w:rsidP="005512AA">
      <w:pPr>
        <w:spacing w:line="360" w:lineRule="auto"/>
        <w:jc w:val="right"/>
        <w:rPr>
          <w:rFonts w:ascii="Times New Roman" w:hAnsi="Times New Roman"/>
          <w:sz w:val="28"/>
          <w:szCs w:val="28"/>
        </w:rPr>
      </w:pPr>
    </w:p>
    <w:p w14:paraId="3563E870" w14:textId="77777777" w:rsidR="005512AA" w:rsidRDefault="005512AA" w:rsidP="005512AA">
      <w:pPr>
        <w:spacing w:line="360" w:lineRule="auto"/>
        <w:jc w:val="right"/>
        <w:rPr>
          <w:rFonts w:ascii="Times New Roman" w:hAnsi="Times New Roman"/>
          <w:sz w:val="28"/>
          <w:szCs w:val="28"/>
        </w:rPr>
      </w:pPr>
    </w:p>
    <w:p w14:paraId="54D8E282" w14:textId="77777777" w:rsidR="005512AA" w:rsidRDefault="005512AA" w:rsidP="005512AA">
      <w:pPr>
        <w:spacing w:line="360" w:lineRule="auto"/>
        <w:jc w:val="right"/>
        <w:rPr>
          <w:rFonts w:ascii="Times New Roman" w:hAnsi="Times New Roman"/>
          <w:sz w:val="28"/>
          <w:szCs w:val="28"/>
        </w:rPr>
      </w:pPr>
    </w:p>
    <w:p w14:paraId="1F767C8E" w14:textId="066067C5" w:rsidR="005512AA" w:rsidRDefault="005512AA" w:rsidP="005512AA">
      <w:pPr>
        <w:spacing w:line="360" w:lineRule="auto"/>
        <w:jc w:val="right"/>
        <w:rPr>
          <w:rFonts w:ascii="Times New Roman" w:hAnsi="Times New Roman"/>
          <w:sz w:val="28"/>
          <w:szCs w:val="28"/>
        </w:rPr>
      </w:pPr>
      <w:r>
        <w:rPr>
          <w:noProof/>
          <w:lang w:val="es-EC" w:eastAsia="es-EC"/>
        </w:rPr>
        <w:drawing>
          <wp:anchor distT="0" distB="0" distL="114300" distR="114300" simplePos="0" relativeHeight="251659264" behindDoc="0" locked="0" layoutInCell="1" allowOverlap="1" wp14:anchorId="27878AC5" wp14:editId="27D08A8F">
            <wp:simplePos x="0" y="0"/>
            <wp:positionH relativeFrom="column">
              <wp:posOffset>1598930</wp:posOffset>
            </wp:positionH>
            <wp:positionV relativeFrom="paragraph">
              <wp:posOffset>9525</wp:posOffset>
            </wp:positionV>
            <wp:extent cx="2626360" cy="3822065"/>
            <wp:effectExtent l="0" t="0" r="0" b="0"/>
            <wp:wrapNone/>
            <wp:docPr id="17" name="Imagen 17" descr="Cabecera A4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abecera A4_Mesa de trabajo 1"/>
                    <pic:cNvPicPr>
                      <a:picLocks noChangeAspect="1" noChangeArrowheads="1"/>
                    </pic:cNvPicPr>
                  </pic:nvPicPr>
                  <pic:blipFill>
                    <a:blip r:embed="rId7">
                      <a:extLst>
                        <a:ext uri="{28A0092B-C50C-407E-A947-70E740481C1C}">
                          <a14:useLocalDpi xmlns:a14="http://schemas.microsoft.com/office/drawing/2010/main" val="0"/>
                        </a:ext>
                      </a:extLst>
                    </a:blip>
                    <a:srcRect t="-978" r="86794" b="9460"/>
                    <a:stretch>
                      <a:fillRect/>
                    </a:stretch>
                  </pic:blipFill>
                  <pic:spPr bwMode="auto">
                    <a:xfrm>
                      <a:off x="0" y="0"/>
                      <a:ext cx="2626360" cy="3822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51992" w14:textId="77777777" w:rsidR="005512AA" w:rsidRDefault="005512AA" w:rsidP="005512AA">
      <w:pPr>
        <w:spacing w:line="360" w:lineRule="auto"/>
        <w:jc w:val="right"/>
        <w:rPr>
          <w:rFonts w:ascii="Times New Roman" w:hAnsi="Times New Roman"/>
          <w:sz w:val="28"/>
          <w:szCs w:val="28"/>
        </w:rPr>
      </w:pPr>
    </w:p>
    <w:p w14:paraId="3602C28B" w14:textId="77777777" w:rsidR="005512AA" w:rsidRDefault="005512AA" w:rsidP="005512AA">
      <w:pPr>
        <w:spacing w:line="360" w:lineRule="auto"/>
        <w:jc w:val="right"/>
        <w:rPr>
          <w:rFonts w:ascii="Times New Roman" w:hAnsi="Times New Roman"/>
          <w:sz w:val="28"/>
          <w:szCs w:val="28"/>
        </w:rPr>
      </w:pPr>
    </w:p>
    <w:p w14:paraId="22EE136F" w14:textId="77777777" w:rsidR="005512AA" w:rsidRDefault="005512AA" w:rsidP="005512AA">
      <w:pPr>
        <w:spacing w:line="360" w:lineRule="auto"/>
        <w:jc w:val="right"/>
        <w:rPr>
          <w:rFonts w:ascii="Times New Roman" w:hAnsi="Times New Roman"/>
          <w:sz w:val="28"/>
          <w:szCs w:val="28"/>
        </w:rPr>
      </w:pPr>
    </w:p>
    <w:p w14:paraId="226C4100" w14:textId="77777777" w:rsidR="005512AA" w:rsidRDefault="005512AA" w:rsidP="005512AA">
      <w:pPr>
        <w:spacing w:line="360" w:lineRule="auto"/>
        <w:jc w:val="right"/>
        <w:rPr>
          <w:rFonts w:ascii="Times New Roman" w:hAnsi="Times New Roman"/>
          <w:sz w:val="28"/>
          <w:szCs w:val="28"/>
        </w:rPr>
      </w:pPr>
    </w:p>
    <w:p w14:paraId="2E064EE7" w14:textId="77777777" w:rsidR="005512AA" w:rsidRDefault="005512AA" w:rsidP="005512AA">
      <w:pPr>
        <w:spacing w:line="360" w:lineRule="auto"/>
        <w:jc w:val="right"/>
        <w:rPr>
          <w:rFonts w:ascii="Times New Roman" w:hAnsi="Times New Roman"/>
          <w:sz w:val="28"/>
          <w:szCs w:val="28"/>
        </w:rPr>
      </w:pPr>
    </w:p>
    <w:p w14:paraId="430DCCB5" w14:textId="77777777" w:rsidR="005512AA" w:rsidRDefault="005512AA" w:rsidP="005512AA">
      <w:pPr>
        <w:spacing w:line="360" w:lineRule="auto"/>
        <w:jc w:val="right"/>
        <w:rPr>
          <w:rFonts w:ascii="Times New Roman" w:hAnsi="Times New Roman"/>
          <w:sz w:val="28"/>
          <w:szCs w:val="28"/>
        </w:rPr>
      </w:pPr>
    </w:p>
    <w:p w14:paraId="03731EF7" w14:textId="77777777" w:rsidR="005512AA" w:rsidRDefault="005512AA" w:rsidP="005512AA">
      <w:pPr>
        <w:spacing w:line="360" w:lineRule="auto"/>
        <w:jc w:val="right"/>
        <w:rPr>
          <w:rFonts w:ascii="Times New Roman" w:hAnsi="Times New Roman"/>
          <w:sz w:val="28"/>
          <w:szCs w:val="28"/>
        </w:rPr>
      </w:pPr>
    </w:p>
    <w:p w14:paraId="727789B9" w14:textId="77777777" w:rsidR="005512AA" w:rsidRDefault="005512AA" w:rsidP="005512AA">
      <w:pPr>
        <w:spacing w:line="360" w:lineRule="auto"/>
        <w:jc w:val="right"/>
        <w:rPr>
          <w:rFonts w:ascii="Times New Roman" w:hAnsi="Times New Roman"/>
          <w:sz w:val="28"/>
          <w:szCs w:val="28"/>
        </w:rPr>
      </w:pPr>
    </w:p>
    <w:p w14:paraId="6EEB6D8C" w14:textId="77777777" w:rsidR="005512AA" w:rsidRDefault="005512AA" w:rsidP="005512AA">
      <w:pPr>
        <w:spacing w:line="360" w:lineRule="auto"/>
        <w:jc w:val="right"/>
        <w:rPr>
          <w:rFonts w:ascii="Times New Roman" w:hAnsi="Times New Roman"/>
          <w:sz w:val="28"/>
          <w:szCs w:val="28"/>
        </w:rPr>
      </w:pPr>
    </w:p>
    <w:p w14:paraId="58D69110" w14:textId="77777777" w:rsidR="005512AA" w:rsidRDefault="005512AA" w:rsidP="005512AA">
      <w:pPr>
        <w:spacing w:line="360" w:lineRule="auto"/>
        <w:jc w:val="right"/>
        <w:rPr>
          <w:rFonts w:ascii="Times New Roman" w:hAnsi="Times New Roman"/>
          <w:sz w:val="28"/>
          <w:szCs w:val="28"/>
        </w:rPr>
      </w:pPr>
    </w:p>
    <w:p w14:paraId="3A8800BC" w14:textId="77777777" w:rsidR="005512AA" w:rsidRDefault="005512AA" w:rsidP="005512AA">
      <w:pPr>
        <w:spacing w:line="360" w:lineRule="auto"/>
        <w:jc w:val="right"/>
        <w:rPr>
          <w:rFonts w:ascii="Times New Roman" w:hAnsi="Times New Roman"/>
          <w:sz w:val="28"/>
          <w:szCs w:val="28"/>
        </w:rPr>
      </w:pPr>
    </w:p>
    <w:p w14:paraId="0E90F1AF" w14:textId="77777777" w:rsidR="005512AA" w:rsidRDefault="005512AA" w:rsidP="005512AA">
      <w:pPr>
        <w:spacing w:line="360" w:lineRule="auto"/>
        <w:jc w:val="right"/>
        <w:rPr>
          <w:rFonts w:ascii="Times New Roman" w:hAnsi="Times New Roman"/>
          <w:sz w:val="28"/>
          <w:szCs w:val="28"/>
        </w:rPr>
      </w:pPr>
    </w:p>
    <w:p w14:paraId="699481B1" w14:textId="77777777" w:rsidR="005512AA" w:rsidRPr="00CD65BF" w:rsidRDefault="005512AA" w:rsidP="005512AA">
      <w:pPr>
        <w:spacing w:line="360" w:lineRule="auto"/>
        <w:jc w:val="right"/>
        <w:rPr>
          <w:rFonts w:ascii="Times New Roman" w:hAnsi="Times New Roman"/>
          <w:sz w:val="28"/>
          <w:szCs w:val="28"/>
        </w:rPr>
      </w:pPr>
      <w:r w:rsidRPr="00CD65BF">
        <w:rPr>
          <w:rFonts w:ascii="Times New Roman" w:hAnsi="Times New Roman"/>
          <w:sz w:val="28"/>
          <w:szCs w:val="28"/>
        </w:rPr>
        <w:t>INFORME DE RENDICIÓN DE CUENTAS</w:t>
      </w:r>
    </w:p>
    <w:p w14:paraId="01404935" w14:textId="77777777" w:rsidR="005512AA" w:rsidRPr="00CD65BF" w:rsidRDefault="005512AA" w:rsidP="005512AA">
      <w:pPr>
        <w:spacing w:line="360" w:lineRule="auto"/>
        <w:jc w:val="right"/>
        <w:rPr>
          <w:rFonts w:ascii="Times New Roman" w:hAnsi="Times New Roman"/>
          <w:sz w:val="28"/>
          <w:szCs w:val="28"/>
        </w:rPr>
      </w:pPr>
      <w:r>
        <w:rPr>
          <w:rFonts w:ascii="Times New Roman" w:hAnsi="Times New Roman"/>
          <w:sz w:val="28"/>
          <w:szCs w:val="28"/>
        </w:rPr>
        <w:t>CENTRO DE SALUD B PORTOVIEJO</w:t>
      </w:r>
    </w:p>
    <w:p w14:paraId="1A452AEE" w14:textId="77777777" w:rsidR="005512AA" w:rsidRPr="00245609" w:rsidRDefault="005512AA" w:rsidP="005512AA">
      <w:pPr>
        <w:spacing w:line="360" w:lineRule="auto"/>
        <w:jc w:val="right"/>
        <w:rPr>
          <w:rFonts w:ascii="Times New Roman" w:hAnsi="Times New Roman"/>
          <w:i/>
          <w:color w:val="2E74B5"/>
          <w:sz w:val="28"/>
          <w:szCs w:val="28"/>
        </w:rPr>
      </w:pPr>
      <w:r>
        <w:rPr>
          <w:rFonts w:ascii="Times New Roman" w:hAnsi="Times New Roman"/>
          <w:i/>
          <w:color w:val="2E74B5"/>
          <w:sz w:val="28"/>
          <w:szCs w:val="28"/>
        </w:rPr>
        <w:t>DRA. PATRICIA CECILIA BAUS JORDAN</w:t>
      </w:r>
    </w:p>
    <w:p w14:paraId="6A8CBA89" w14:textId="77777777" w:rsidR="005512AA" w:rsidRPr="00CD65BF" w:rsidRDefault="005512AA" w:rsidP="005512AA">
      <w:pPr>
        <w:spacing w:line="360" w:lineRule="auto"/>
        <w:jc w:val="right"/>
        <w:rPr>
          <w:rFonts w:ascii="Times New Roman" w:hAnsi="Times New Roman"/>
          <w:sz w:val="28"/>
          <w:szCs w:val="28"/>
        </w:rPr>
      </w:pPr>
      <w:r w:rsidRPr="00CD65BF">
        <w:rPr>
          <w:rFonts w:ascii="Times New Roman" w:hAnsi="Times New Roman"/>
          <w:sz w:val="28"/>
          <w:szCs w:val="28"/>
        </w:rPr>
        <w:t>INSTITUTO ECUATORIANO DE SEGURIDAD SOCIAL</w:t>
      </w:r>
    </w:p>
    <w:p w14:paraId="33DD0974" w14:textId="77777777" w:rsidR="005512AA" w:rsidRDefault="005512AA" w:rsidP="005512AA">
      <w:pPr>
        <w:spacing w:line="360" w:lineRule="auto"/>
        <w:jc w:val="right"/>
        <w:rPr>
          <w:rFonts w:ascii="Times New Roman" w:hAnsi="Times New Roman"/>
          <w:i/>
          <w:color w:val="2E74B5"/>
          <w:sz w:val="28"/>
          <w:szCs w:val="28"/>
        </w:rPr>
      </w:pPr>
      <w:r w:rsidRPr="00CD65BF">
        <w:rPr>
          <w:rFonts w:ascii="Times New Roman" w:hAnsi="Times New Roman"/>
          <w:sz w:val="28"/>
          <w:szCs w:val="28"/>
        </w:rPr>
        <w:t xml:space="preserve">PERÍODO ENERO – DICIEMBRE </w:t>
      </w:r>
      <w:r w:rsidRPr="00245609">
        <w:rPr>
          <w:rFonts w:ascii="Times New Roman" w:hAnsi="Times New Roman"/>
          <w:i/>
          <w:color w:val="2E74B5"/>
          <w:sz w:val="28"/>
          <w:szCs w:val="28"/>
        </w:rPr>
        <w:t>20</w:t>
      </w:r>
      <w:r>
        <w:rPr>
          <w:rFonts w:ascii="Times New Roman" w:hAnsi="Times New Roman"/>
          <w:i/>
          <w:color w:val="2E74B5"/>
          <w:sz w:val="28"/>
          <w:szCs w:val="28"/>
        </w:rPr>
        <w:t>23</w:t>
      </w:r>
    </w:p>
    <w:p w14:paraId="41C063AF" w14:textId="77777777" w:rsidR="005512AA" w:rsidRPr="00CD65BF" w:rsidRDefault="005512AA" w:rsidP="005512AA">
      <w:pPr>
        <w:spacing w:line="360" w:lineRule="auto"/>
        <w:jc w:val="right"/>
        <w:rPr>
          <w:rFonts w:ascii="Times New Roman" w:hAnsi="Times New Roman"/>
          <w:sz w:val="28"/>
          <w:szCs w:val="28"/>
          <w:u w:val="single"/>
        </w:rPr>
      </w:pPr>
      <w:r w:rsidRPr="00CD65BF">
        <w:rPr>
          <w:rFonts w:ascii="Times New Roman" w:hAnsi="Times New Roman"/>
          <w:sz w:val="28"/>
          <w:szCs w:val="28"/>
        </w:rPr>
        <w:t xml:space="preserve">RUC: </w:t>
      </w:r>
      <w:r>
        <w:rPr>
          <w:rFonts w:ascii="Times New Roman" w:hAnsi="Times New Roman"/>
          <w:i/>
          <w:color w:val="2E74B5"/>
          <w:sz w:val="28"/>
          <w:szCs w:val="28"/>
        </w:rPr>
        <w:t>1360059520001</w:t>
      </w:r>
    </w:p>
    <w:p w14:paraId="0CBD016D" w14:textId="77777777" w:rsidR="005512AA" w:rsidRDefault="005512AA" w:rsidP="005512AA">
      <w:pPr>
        <w:spacing w:line="360" w:lineRule="auto"/>
        <w:jc w:val="right"/>
        <w:rPr>
          <w:rFonts w:ascii="Times New Roman" w:hAnsi="Times New Roman"/>
          <w:sz w:val="28"/>
          <w:szCs w:val="28"/>
        </w:rPr>
      </w:pPr>
    </w:p>
    <w:p w14:paraId="49EC65B3" w14:textId="77777777" w:rsidR="005512AA" w:rsidRPr="00CD65BF" w:rsidRDefault="005512AA" w:rsidP="005512AA">
      <w:pPr>
        <w:spacing w:line="360" w:lineRule="auto"/>
        <w:jc w:val="right"/>
        <w:rPr>
          <w:rFonts w:ascii="Times New Roman" w:hAnsi="Times New Roman"/>
          <w:sz w:val="28"/>
          <w:szCs w:val="28"/>
          <w:u w:val="single"/>
        </w:rPr>
      </w:pPr>
    </w:p>
    <w:p w14:paraId="0D065939" w14:textId="77777777" w:rsidR="005512AA" w:rsidRDefault="005512AA" w:rsidP="005512AA">
      <w:pPr>
        <w:jc w:val="both"/>
        <w:rPr>
          <w:rFonts w:ascii="Arial" w:hAnsi="Arial" w:cs="Arial"/>
          <w:b/>
        </w:rPr>
      </w:pPr>
    </w:p>
    <w:p w14:paraId="4799A757" w14:textId="77777777" w:rsidR="005512AA" w:rsidRDefault="005512AA" w:rsidP="005512AA">
      <w:pPr>
        <w:jc w:val="center"/>
        <w:rPr>
          <w:rFonts w:ascii="Times New Roman" w:hAnsi="Times New Roman"/>
          <w:b/>
          <w:i/>
          <w:color w:val="0070C0"/>
        </w:rPr>
      </w:pPr>
    </w:p>
    <w:p w14:paraId="6CB580F4" w14:textId="77777777" w:rsidR="005512AA" w:rsidRDefault="005512AA" w:rsidP="005512AA">
      <w:pPr>
        <w:jc w:val="center"/>
        <w:rPr>
          <w:rFonts w:ascii="Times New Roman" w:hAnsi="Times New Roman"/>
          <w:b/>
          <w:i/>
          <w:color w:val="0070C0"/>
        </w:rPr>
      </w:pPr>
    </w:p>
    <w:p w14:paraId="0A21145E" w14:textId="77777777" w:rsidR="005512AA" w:rsidRDefault="005512AA" w:rsidP="005512AA">
      <w:pPr>
        <w:jc w:val="center"/>
        <w:rPr>
          <w:rFonts w:ascii="Times New Roman" w:hAnsi="Times New Roman"/>
          <w:b/>
          <w:i/>
          <w:color w:val="0070C0"/>
        </w:rPr>
      </w:pPr>
    </w:p>
    <w:p w14:paraId="32171A37" w14:textId="77777777" w:rsidR="005512AA" w:rsidRDefault="005512AA" w:rsidP="005512AA">
      <w:pPr>
        <w:jc w:val="center"/>
        <w:rPr>
          <w:rFonts w:ascii="Times New Roman" w:hAnsi="Times New Roman"/>
          <w:b/>
          <w:i/>
          <w:color w:val="0070C0"/>
        </w:rPr>
      </w:pPr>
    </w:p>
    <w:p w14:paraId="3B556F12" w14:textId="77777777" w:rsidR="005512AA" w:rsidRDefault="005512AA" w:rsidP="005512AA">
      <w:pPr>
        <w:jc w:val="center"/>
        <w:rPr>
          <w:rFonts w:ascii="Times New Roman" w:hAnsi="Times New Roman"/>
          <w:b/>
          <w:i/>
          <w:color w:val="0070C0"/>
        </w:rPr>
      </w:pPr>
    </w:p>
    <w:p w14:paraId="5792DD21" w14:textId="77777777" w:rsidR="005512AA" w:rsidRPr="0067723C" w:rsidRDefault="005512AA" w:rsidP="005512AA">
      <w:pPr>
        <w:jc w:val="center"/>
        <w:rPr>
          <w:rFonts w:ascii="Times New Roman" w:hAnsi="Times New Roman"/>
          <w:b/>
          <w:i/>
          <w:color w:val="0070C0"/>
        </w:rPr>
      </w:pPr>
      <w:r>
        <w:rPr>
          <w:rFonts w:ascii="Times New Roman" w:hAnsi="Times New Roman"/>
          <w:b/>
          <w:i/>
          <w:color w:val="0070C0"/>
        </w:rPr>
        <w:t>CENTRO DE SALUD B PORTOVIEJO</w:t>
      </w:r>
    </w:p>
    <w:p w14:paraId="383A21CA" w14:textId="77777777" w:rsidR="005512AA" w:rsidRDefault="005512AA" w:rsidP="005512AA">
      <w:pPr>
        <w:jc w:val="center"/>
        <w:rPr>
          <w:rFonts w:ascii="Times New Roman" w:hAnsi="Times New Roman"/>
          <w:b/>
        </w:rPr>
      </w:pPr>
    </w:p>
    <w:p w14:paraId="292F2451" w14:textId="77777777" w:rsidR="005512AA" w:rsidRDefault="005512AA" w:rsidP="005512AA">
      <w:pPr>
        <w:jc w:val="center"/>
        <w:rPr>
          <w:rFonts w:ascii="Times New Roman" w:hAnsi="Times New Roman"/>
          <w:b/>
        </w:rPr>
      </w:pPr>
      <w:r w:rsidRPr="002A0670">
        <w:rPr>
          <w:rFonts w:ascii="Times New Roman" w:hAnsi="Times New Roman"/>
          <w:b/>
        </w:rPr>
        <w:t xml:space="preserve">INFORME </w:t>
      </w:r>
      <w:r w:rsidRPr="000254FE">
        <w:rPr>
          <w:rFonts w:ascii="Times New Roman" w:hAnsi="Times New Roman"/>
          <w:b/>
        </w:rPr>
        <w:t>DE RENDICIÓN DE CUENTAS</w:t>
      </w:r>
    </w:p>
    <w:p w14:paraId="1090FA6A" w14:textId="77777777" w:rsidR="005512AA" w:rsidRDefault="005512AA" w:rsidP="005512AA">
      <w:pPr>
        <w:jc w:val="center"/>
        <w:rPr>
          <w:rFonts w:ascii="Times New Roman" w:hAnsi="Times New Roman"/>
          <w:b/>
        </w:rPr>
      </w:pPr>
    </w:p>
    <w:p w14:paraId="24E376D2" w14:textId="77777777" w:rsidR="005512AA" w:rsidRDefault="005512AA" w:rsidP="005512AA">
      <w:pPr>
        <w:jc w:val="both"/>
        <w:rPr>
          <w:rFonts w:ascii="Arial" w:hAnsi="Arial" w:cs="Arial"/>
          <w:b/>
        </w:rPr>
      </w:pPr>
    </w:p>
    <w:p w14:paraId="4552269D" w14:textId="77777777" w:rsidR="005512AA" w:rsidRDefault="005512AA" w:rsidP="005512AA">
      <w:pPr>
        <w:pStyle w:val="TtulodeTDC"/>
        <w:jc w:val="both"/>
        <w:rPr>
          <w:rFonts w:ascii="Times New Roman" w:hAnsi="Times New Roman"/>
          <w:sz w:val="24"/>
          <w:szCs w:val="24"/>
        </w:rPr>
      </w:pPr>
      <w:r w:rsidRPr="009D6BEB">
        <w:rPr>
          <w:rFonts w:ascii="Times New Roman" w:hAnsi="Times New Roman"/>
          <w:sz w:val="24"/>
          <w:szCs w:val="24"/>
        </w:rPr>
        <w:t>Contenido</w:t>
      </w:r>
    </w:p>
    <w:p w14:paraId="7BA02415" w14:textId="77777777" w:rsidR="005512AA" w:rsidRPr="005F39DE" w:rsidRDefault="005512AA" w:rsidP="005512AA">
      <w:pPr>
        <w:rPr>
          <w:lang w:val="es-ES" w:eastAsia="en-US"/>
        </w:rPr>
      </w:pPr>
    </w:p>
    <w:p w14:paraId="49952BAB" w14:textId="77777777" w:rsidR="005512AA" w:rsidRPr="00245609" w:rsidRDefault="005512AA" w:rsidP="005512AA">
      <w:pPr>
        <w:pStyle w:val="TDC1"/>
        <w:tabs>
          <w:tab w:val="right" w:leader="dot" w:pos="8495"/>
        </w:tabs>
        <w:spacing w:line="360" w:lineRule="auto"/>
        <w:rPr>
          <w:rFonts w:ascii="Calibri" w:eastAsia="Times New Roman" w:hAnsi="Calibri" w:cs="Calibri"/>
          <w:noProof/>
          <w:lang w:val="es-EC" w:eastAsia="es-EC"/>
        </w:rPr>
      </w:pPr>
      <w:r w:rsidRPr="00245609">
        <w:rPr>
          <w:rFonts w:ascii="Calibri" w:hAnsi="Calibri" w:cs="Calibri"/>
        </w:rPr>
        <w:fldChar w:fldCharType="begin"/>
      </w:r>
      <w:r w:rsidRPr="00245609">
        <w:rPr>
          <w:rFonts w:ascii="Calibri" w:hAnsi="Calibri" w:cs="Calibri"/>
        </w:rPr>
        <w:instrText xml:space="preserve"> TOC \o "1-3" \h \z \u </w:instrText>
      </w:r>
      <w:r w:rsidRPr="00245609">
        <w:rPr>
          <w:rFonts w:ascii="Calibri" w:hAnsi="Calibri" w:cs="Calibri"/>
        </w:rPr>
        <w:fldChar w:fldCharType="separate"/>
      </w:r>
      <w:hyperlink w:anchor="_Toc8905204" w:history="1">
        <w:r w:rsidRPr="00245609">
          <w:rPr>
            <w:rStyle w:val="Hipervnculo"/>
            <w:rFonts w:ascii="Calibri" w:hAnsi="Calibri" w:cs="Calibri"/>
            <w:noProof/>
          </w:rPr>
          <w:t>Introducción</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_Toc8905204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3</w:t>
        </w:r>
        <w:r w:rsidRPr="00245609">
          <w:rPr>
            <w:rFonts w:ascii="Calibri" w:hAnsi="Calibri" w:cs="Calibri"/>
            <w:noProof/>
            <w:webHidden/>
          </w:rPr>
          <w:fldChar w:fldCharType="end"/>
        </w:r>
      </w:hyperlink>
    </w:p>
    <w:p w14:paraId="7AB92AA4" w14:textId="77777777" w:rsidR="005512AA" w:rsidRPr="00245609" w:rsidRDefault="005512AA" w:rsidP="005512AA">
      <w:pPr>
        <w:pStyle w:val="TDC1"/>
        <w:tabs>
          <w:tab w:val="right" w:leader="dot" w:pos="8495"/>
        </w:tabs>
        <w:spacing w:line="360" w:lineRule="auto"/>
        <w:rPr>
          <w:rFonts w:ascii="Calibri" w:eastAsia="Times New Roman" w:hAnsi="Calibri" w:cs="Calibri"/>
          <w:noProof/>
          <w:lang w:val="es-EC" w:eastAsia="es-EC"/>
        </w:rPr>
      </w:pPr>
      <w:hyperlink w:anchor="_Toc8905205" w:history="1">
        <w:r w:rsidRPr="00245609">
          <w:rPr>
            <w:rStyle w:val="Hipervnculo"/>
            <w:rFonts w:ascii="Calibri" w:hAnsi="Calibri" w:cs="Calibri"/>
            <w:noProof/>
          </w:rPr>
          <w:t>Resumen Ejecutivo</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_Toc8905205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4</w:t>
        </w:r>
        <w:r w:rsidRPr="00245609">
          <w:rPr>
            <w:rFonts w:ascii="Calibri" w:hAnsi="Calibri" w:cs="Calibri"/>
            <w:noProof/>
            <w:webHidden/>
          </w:rPr>
          <w:fldChar w:fldCharType="end"/>
        </w:r>
      </w:hyperlink>
    </w:p>
    <w:p w14:paraId="2CA5C885"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06" w:history="1">
        <w:r w:rsidRPr="00245609">
          <w:rPr>
            <w:rStyle w:val="Hipervnculo"/>
            <w:rFonts w:ascii="Calibri" w:hAnsi="Calibri" w:cs="Calibri"/>
            <w:noProof/>
          </w:rPr>
          <w:t>1.</w:t>
        </w:r>
        <w:r w:rsidRPr="00245609">
          <w:rPr>
            <w:rFonts w:ascii="Calibri" w:eastAsia="Times New Roman" w:hAnsi="Calibri" w:cs="Calibri"/>
            <w:noProof/>
            <w:lang w:val="es-EC" w:eastAsia="es-EC"/>
          </w:rPr>
          <w:tab/>
        </w:r>
        <w:r w:rsidRPr="00245609">
          <w:rPr>
            <w:rStyle w:val="Hipervnculo"/>
            <w:rFonts w:ascii="Calibri" w:hAnsi="Calibri" w:cs="Calibri"/>
            <w:noProof/>
          </w:rPr>
          <w:t>Cobertura Institucional</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_Toc8905206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5</w:t>
        </w:r>
        <w:r w:rsidRPr="00245609">
          <w:rPr>
            <w:rFonts w:ascii="Calibri" w:hAnsi="Calibri" w:cs="Calibri"/>
            <w:noProof/>
            <w:webHidden/>
          </w:rPr>
          <w:fldChar w:fldCharType="end"/>
        </w:r>
      </w:hyperlink>
    </w:p>
    <w:p w14:paraId="6F0A625E"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07" w:history="1">
        <w:r w:rsidRPr="00245609">
          <w:rPr>
            <w:rStyle w:val="Hipervnculo"/>
            <w:rFonts w:ascii="Calibri" w:hAnsi="Calibri" w:cs="Calibri"/>
            <w:noProof/>
          </w:rPr>
          <w:t>2.</w:t>
        </w:r>
        <w:r w:rsidRPr="00245609">
          <w:rPr>
            <w:rFonts w:ascii="Calibri" w:eastAsia="Times New Roman" w:hAnsi="Calibri" w:cs="Calibri"/>
            <w:noProof/>
            <w:lang w:val="es-EC" w:eastAsia="es-EC"/>
          </w:rPr>
          <w:tab/>
        </w:r>
        <w:r w:rsidRPr="00245609">
          <w:rPr>
            <w:rStyle w:val="Hipervnculo"/>
            <w:rFonts w:ascii="Calibri" w:hAnsi="Calibri" w:cs="Calibri"/>
            <w:noProof/>
          </w:rPr>
          <w:t>Logros alcanzados</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_Toc8905207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5</w:t>
        </w:r>
        <w:r w:rsidRPr="00245609">
          <w:rPr>
            <w:rFonts w:ascii="Calibri" w:hAnsi="Calibri" w:cs="Calibri"/>
            <w:noProof/>
            <w:webHidden/>
          </w:rPr>
          <w:fldChar w:fldCharType="end"/>
        </w:r>
      </w:hyperlink>
    </w:p>
    <w:p w14:paraId="7C6C97FF"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08" w:history="1">
        <w:r w:rsidRPr="00245609">
          <w:rPr>
            <w:rStyle w:val="Hipervnculo"/>
            <w:rFonts w:ascii="Calibri" w:hAnsi="Calibri" w:cs="Calibri"/>
            <w:noProof/>
          </w:rPr>
          <w:t>3.</w:t>
        </w:r>
        <w:r w:rsidRPr="00245609">
          <w:rPr>
            <w:rFonts w:ascii="Calibri" w:eastAsia="Times New Roman" w:hAnsi="Calibri" w:cs="Calibri"/>
            <w:noProof/>
            <w:lang w:val="es-EC" w:eastAsia="es-EC"/>
          </w:rPr>
          <w:tab/>
        </w:r>
        <w:r w:rsidRPr="00245609">
          <w:rPr>
            <w:rStyle w:val="Hipervnculo"/>
            <w:rFonts w:ascii="Calibri" w:hAnsi="Calibri" w:cs="Calibri"/>
            <w:noProof/>
          </w:rPr>
          <w:t>Implementación de políticas públicas para la igualdad</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_Toc8905208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9</w:t>
        </w:r>
        <w:r w:rsidRPr="00245609">
          <w:rPr>
            <w:rFonts w:ascii="Calibri" w:hAnsi="Calibri" w:cs="Calibri"/>
            <w:noProof/>
            <w:webHidden/>
          </w:rPr>
          <w:fldChar w:fldCharType="end"/>
        </w:r>
      </w:hyperlink>
    </w:p>
    <w:p w14:paraId="6D10088C" w14:textId="77777777" w:rsidR="005512AA" w:rsidRPr="00245609" w:rsidRDefault="005512AA" w:rsidP="005512AA">
      <w:pPr>
        <w:pStyle w:val="TDC2"/>
        <w:tabs>
          <w:tab w:val="left" w:pos="660"/>
          <w:tab w:val="right" w:leader="dot" w:pos="8495"/>
        </w:tabs>
        <w:spacing w:line="360" w:lineRule="auto"/>
        <w:rPr>
          <w:rFonts w:eastAsia="Times New Roman" w:cs="Calibri"/>
          <w:noProof/>
          <w:sz w:val="24"/>
          <w:szCs w:val="24"/>
          <w:lang w:eastAsia="es-EC"/>
        </w:rPr>
      </w:pPr>
      <w:hyperlink w:anchor="_Toc8905210" w:history="1">
        <w:r>
          <w:rPr>
            <w:rStyle w:val="Hipervnculo"/>
            <w:rFonts w:cs="Calibri"/>
            <w:noProof/>
            <w:sz w:val="24"/>
            <w:szCs w:val="24"/>
          </w:rPr>
          <w:t>a.</w:t>
        </w:r>
        <w:r w:rsidRPr="00245609">
          <w:rPr>
            <w:rFonts w:eastAsia="Times New Roman" w:cs="Calibri"/>
            <w:noProof/>
            <w:sz w:val="24"/>
            <w:szCs w:val="24"/>
            <w:lang w:eastAsia="es-EC"/>
          </w:rPr>
          <w:tab/>
        </w:r>
        <w:r w:rsidRPr="00245609">
          <w:rPr>
            <w:rStyle w:val="Hipervnculo"/>
            <w:rFonts w:cs="Calibri"/>
            <w:noProof/>
            <w:sz w:val="24"/>
            <w:szCs w:val="24"/>
          </w:rPr>
          <w:t>Políticas públicas generacionales</w:t>
        </w:r>
        <w:r w:rsidRPr="00245609">
          <w:rPr>
            <w:rFonts w:cs="Calibri"/>
            <w:noProof/>
            <w:webHidden/>
            <w:sz w:val="24"/>
            <w:szCs w:val="24"/>
          </w:rPr>
          <w:tab/>
        </w:r>
        <w:r w:rsidRPr="00245609">
          <w:rPr>
            <w:rFonts w:cs="Calibri"/>
            <w:noProof/>
            <w:webHidden/>
            <w:sz w:val="24"/>
            <w:szCs w:val="24"/>
          </w:rPr>
          <w:fldChar w:fldCharType="begin"/>
        </w:r>
        <w:r w:rsidRPr="00245609">
          <w:rPr>
            <w:rFonts w:cs="Calibri"/>
            <w:noProof/>
            <w:webHidden/>
            <w:sz w:val="24"/>
            <w:szCs w:val="24"/>
          </w:rPr>
          <w:instrText xml:space="preserve"> PAGEREF _Toc8905210 \h </w:instrText>
        </w:r>
        <w:r w:rsidRPr="00245609">
          <w:rPr>
            <w:rFonts w:cs="Calibri"/>
            <w:noProof/>
            <w:webHidden/>
            <w:sz w:val="24"/>
            <w:szCs w:val="24"/>
          </w:rPr>
        </w:r>
        <w:r w:rsidRPr="00245609">
          <w:rPr>
            <w:rFonts w:cs="Calibri"/>
            <w:noProof/>
            <w:webHidden/>
            <w:sz w:val="24"/>
            <w:szCs w:val="24"/>
          </w:rPr>
          <w:fldChar w:fldCharType="separate"/>
        </w:r>
        <w:r>
          <w:rPr>
            <w:rFonts w:cs="Calibri"/>
            <w:noProof/>
            <w:webHidden/>
            <w:sz w:val="24"/>
            <w:szCs w:val="24"/>
          </w:rPr>
          <w:t>9</w:t>
        </w:r>
        <w:r w:rsidRPr="00245609">
          <w:rPr>
            <w:rFonts w:cs="Calibri"/>
            <w:noProof/>
            <w:webHidden/>
            <w:sz w:val="24"/>
            <w:szCs w:val="24"/>
          </w:rPr>
          <w:fldChar w:fldCharType="end"/>
        </w:r>
      </w:hyperlink>
    </w:p>
    <w:p w14:paraId="1B24C6E4" w14:textId="77777777" w:rsidR="005512AA" w:rsidRPr="00245609" w:rsidRDefault="005512AA" w:rsidP="005512AA">
      <w:pPr>
        <w:pStyle w:val="TDC2"/>
        <w:tabs>
          <w:tab w:val="left" w:pos="660"/>
          <w:tab w:val="right" w:leader="dot" w:pos="8495"/>
        </w:tabs>
        <w:spacing w:line="360" w:lineRule="auto"/>
        <w:rPr>
          <w:rFonts w:eastAsia="Times New Roman" w:cs="Calibri"/>
          <w:noProof/>
          <w:sz w:val="24"/>
          <w:szCs w:val="24"/>
          <w:lang w:eastAsia="es-EC"/>
        </w:rPr>
      </w:pPr>
      <w:hyperlink w:anchor="_Toc8905211" w:history="1">
        <w:r>
          <w:rPr>
            <w:rStyle w:val="Hipervnculo"/>
            <w:rFonts w:cs="Calibri"/>
            <w:noProof/>
            <w:sz w:val="24"/>
            <w:szCs w:val="24"/>
          </w:rPr>
          <w:t>b</w:t>
        </w:r>
        <w:r w:rsidRPr="00245609">
          <w:rPr>
            <w:rStyle w:val="Hipervnculo"/>
            <w:rFonts w:cs="Calibri"/>
            <w:noProof/>
            <w:sz w:val="24"/>
            <w:szCs w:val="24"/>
          </w:rPr>
          <w:t>.</w:t>
        </w:r>
        <w:r w:rsidRPr="00245609">
          <w:rPr>
            <w:rFonts w:eastAsia="Times New Roman" w:cs="Calibri"/>
            <w:noProof/>
            <w:sz w:val="24"/>
            <w:szCs w:val="24"/>
            <w:lang w:eastAsia="es-EC"/>
          </w:rPr>
          <w:tab/>
        </w:r>
        <w:r w:rsidRPr="00245609">
          <w:rPr>
            <w:rStyle w:val="Hipervnculo"/>
            <w:rFonts w:cs="Calibri"/>
            <w:noProof/>
            <w:sz w:val="24"/>
            <w:szCs w:val="24"/>
          </w:rPr>
          <w:t>Políticas públicas de discapacidades</w:t>
        </w:r>
        <w:r w:rsidRPr="00245609">
          <w:rPr>
            <w:rFonts w:cs="Calibri"/>
            <w:noProof/>
            <w:webHidden/>
            <w:sz w:val="24"/>
            <w:szCs w:val="24"/>
          </w:rPr>
          <w:tab/>
        </w:r>
        <w:r w:rsidRPr="00245609">
          <w:rPr>
            <w:rFonts w:cs="Calibri"/>
            <w:noProof/>
            <w:webHidden/>
            <w:sz w:val="24"/>
            <w:szCs w:val="24"/>
          </w:rPr>
          <w:fldChar w:fldCharType="begin"/>
        </w:r>
        <w:r w:rsidRPr="00245609">
          <w:rPr>
            <w:rFonts w:cs="Calibri"/>
            <w:noProof/>
            <w:webHidden/>
            <w:sz w:val="24"/>
            <w:szCs w:val="24"/>
          </w:rPr>
          <w:instrText xml:space="preserve"> PAGEREF _Toc8905211 \h </w:instrText>
        </w:r>
        <w:r w:rsidRPr="00245609">
          <w:rPr>
            <w:rFonts w:cs="Calibri"/>
            <w:noProof/>
            <w:webHidden/>
            <w:sz w:val="24"/>
            <w:szCs w:val="24"/>
          </w:rPr>
        </w:r>
        <w:r w:rsidRPr="00245609">
          <w:rPr>
            <w:rFonts w:cs="Calibri"/>
            <w:noProof/>
            <w:webHidden/>
            <w:sz w:val="24"/>
            <w:szCs w:val="24"/>
          </w:rPr>
          <w:fldChar w:fldCharType="separate"/>
        </w:r>
        <w:r>
          <w:rPr>
            <w:rFonts w:cs="Calibri"/>
            <w:noProof/>
            <w:webHidden/>
            <w:sz w:val="24"/>
            <w:szCs w:val="24"/>
          </w:rPr>
          <w:t>9</w:t>
        </w:r>
        <w:r w:rsidRPr="00245609">
          <w:rPr>
            <w:rFonts w:cs="Calibri"/>
            <w:noProof/>
            <w:webHidden/>
            <w:sz w:val="24"/>
            <w:szCs w:val="24"/>
          </w:rPr>
          <w:fldChar w:fldCharType="end"/>
        </w:r>
      </w:hyperlink>
      <w:hyperlink w:anchor="_Toc8905212" w:history="1"/>
    </w:p>
    <w:p w14:paraId="6CEEDF2F"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14" w:history="1">
        <w:r w:rsidRPr="00245609">
          <w:rPr>
            <w:rStyle w:val="Hipervnculo"/>
            <w:rFonts w:ascii="Calibri" w:hAnsi="Calibri" w:cs="Calibri"/>
            <w:noProof/>
          </w:rPr>
          <w:t>4.</w:t>
        </w:r>
        <w:r w:rsidRPr="00245609">
          <w:rPr>
            <w:rFonts w:ascii="Calibri" w:eastAsia="Times New Roman" w:hAnsi="Calibri" w:cs="Calibri"/>
            <w:noProof/>
            <w:lang w:val="es-EC" w:eastAsia="es-EC"/>
          </w:rPr>
          <w:tab/>
        </w:r>
        <w:r w:rsidRPr="00245609">
          <w:rPr>
            <w:rStyle w:val="Hipervnculo"/>
            <w:rFonts w:ascii="Calibri" w:hAnsi="Calibri" w:cs="Calibri"/>
            <w:noProof/>
          </w:rPr>
          <w:t>Objetivos Institucionales</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_Toc8905214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9</w:t>
        </w:r>
        <w:r w:rsidRPr="00245609">
          <w:rPr>
            <w:rFonts w:ascii="Calibri" w:hAnsi="Calibri" w:cs="Calibri"/>
            <w:noProof/>
            <w:webHidden/>
          </w:rPr>
          <w:fldChar w:fldCharType="end"/>
        </w:r>
      </w:hyperlink>
    </w:p>
    <w:p w14:paraId="22F4FD6B"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15" w:history="1">
        <w:r w:rsidRPr="00245609">
          <w:rPr>
            <w:rStyle w:val="Hipervnculo"/>
            <w:rFonts w:ascii="Calibri" w:hAnsi="Calibri" w:cs="Calibri"/>
            <w:noProof/>
          </w:rPr>
          <w:t>5.</w:t>
        </w:r>
        <w:r w:rsidRPr="00245609">
          <w:rPr>
            <w:rFonts w:ascii="Calibri" w:eastAsia="Times New Roman" w:hAnsi="Calibri" w:cs="Calibri"/>
            <w:noProof/>
            <w:lang w:val="es-EC" w:eastAsia="es-EC"/>
          </w:rPr>
          <w:tab/>
        </w:r>
        <w:r w:rsidRPr="00245609">
          <w:rPr>
            <w:rStyle w:val="Hipervnculo"/>
            <w:rFonts w:ascii="Calibri" w:hAnsi="Calibri" w:cs="Calibri"/>
            <w:noProof/>
          </w:rPr>
          <w:t>Ejecución programáticas y presupuestaria</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_Toc8905215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10</w:t>
        </w:r>
        <w:r w:rsidRPr="00245609">
          <w:rPr>
            <w:rFonts w:ascii="Calibri" w:hAnsi="Calibri" w:cs="Calibri"/>
            <w:noProof/>
            <w:webHidden/>
          </w:rPr>
          <w:fldChar w:fldCharType="end"/>
        </w:r>
      </w:hyperlink>
    </w:p>
    <w:p w14:paraId="2BAAC8B7"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16" w:history="1">
        <w:r w:rsidRPr="00245609">
          <w:rPr>
            <w:rStyle w:val="Hipervnculo"/>
            <w:rFonts w:ascii="Calibri" w:hAnsi="Calibri" w:cs="Calibri"/>
            <w:noProof/>
          </w:rPr>
          <w:t>6.</w:t>
        </w:r>
        <w:r w:rsidRPr="00245609">
          <w:rPr>
            <w:rFonts w:ascii="Calibri" w:eastAsia="Times New Roman" w:hAnsi="Calibri" w:cs="Calibri"/>
            <w:noProof/>
            <w:lang w:val="es-EC" w:eastAsia="es-EC"/>
          </w:rPr>
          <w:tab/>
        </w:r>
        <w:r w:rsidRPr="00245609">
          <w:rPr>
            <w:rStyle w:val="Hipervnculo"/>
            <w:rFonts w:ascii="Calibri" w:hAnsi="Calibri" w:cs="Calibri"/>
            <w:noProof/>
          </w:rPr>
          <w:t>Procesos de contratación y compras públicas de bienes y servicios</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_Toc8905216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11</w:t>
        </w:r>
        <w:r w:rsidRPr="00245609">
          <w:rPr>
            <w:rFonts w:ascii="Calibri" w:hAnsi="Calibri" w:cs="Calibri"/>
            <w:noProof/>
            <w:webHidden/>
          </w:rPr>
          <w:fldChar w:fldCharType="end"/>
        </w:r>
      </w:hyperlink>
    </w:p>
    <w:p w14:paraId="51E2DBF6"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17" w:history="1">
        <w:r w:rsidRPr="00245609">
          <w:rPr>
            <w:rStyle w:val="Hipervnculo"/>
            <w:rFonts w:ascii="Calibri" w:hAnsi="Calibri" w:cs="Calibri"/>
            <w:noProof/>
          </w:rPr>
          <w:t>7.</w:t>
        </w:r>
        <w:r w:rsidRPr="00245609">
          <w:rPr>
            <w:rFonts w:ascii="Calibri" w:eastAsia="Times New Roman" w:hAnsi="Calibri" w:cs="Calibri"/>
            <w:noProof/>
            <w:lang w:val="es-EC" w:eastAsia="es-EC"/>
          </w:rPr>
          <w:tab/>
        </w:r>
        <w:r w:rsidRPr="00245609">
          <w:rPr>
            <w:rStyle w:val="Hipervnculo"/>
            <w:rFonts w:ascii="Calibri" w:hAnsi="Calibri" w:cs="Calibri"/>
            <w:noProof/>
          </w:rPr>
          <w:t>Enajenación de bienes, expropiaciones y donaciones</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_Toc8905217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11</w:t>
        </w:r>
        <w:r w:rsidRPr="00245609">
          <w:rPr>
            <w:rFonts w:ascii="Calibri" w:hAnsi="Calibri" w:cs="Calibri"/>
            <w:noProof/>
            <w:webHidden/>
          </w:rPr>
          <w:fldChar w:fldCharType="end"/>
        </w:r>
      </w:hyperlink>
    </w:p>
    <w:p w14:paraId="071D5126" w14:textId="77777777" w:rsidR="005512AA" w:rsidRPr="00245609" w:rsidRDefault="005512AA" w:rsidP="005512AA">
      <w:pPr>
        <w:pStyle w:val="TDC1"/>
        <w:tabs>
          <w:tab w:val="left" w:pos="440"/>
          <w:tab w:val="right" w:leader="dot" w:pos="8495"/>
        </w:tabs>
        <w:spacing w:line="360" w:lineRule="auto"/>
        <w:rPr>
          <w:rFonts w:ascii="Calibri" w:eastAsia="Times New Roman" w:hAnsi="Calibri" w:cs="Calibri"/>
          <w:noProof/>
          <w:lang w:val="es-EC" w:eastAsia="es-EC"/>
        </w:rPr>
      </w:pPr>
      <w:hyperlink w:anchor="_Toc8905218" w:history="1">
        <w:r w:rsidRPr="00245609">
          <w:rPr>
            <w:rStyle w:val="Hipervnculo"/>
            <w:rFonts w:ascii="Calibri" w:hAnsi="Calibri" w:cs="Calibri"/>
            <w:noProof/>
          </w:rPr>
          <w:t>8.</w:t>
        </w:r>
        <w:r w:rsidRPr="00245609">
          <w:rPr>
            <w:rFonts w:ascii="Calibri" w:eastAsia="Times New Roman" w:hAnsi="Calibri" w:cs="Calibri"/>
            <w:noProof/>
            <w:lang w:val="es-EC" w:eastAsia="es-EC"/>
          </w:rPr>
          <w:tab/>
        </w:r>
        <w:r w:rsidRPr="00245609">
          <w:rPr>
            <w:rStyle w:val="Hipervnculo"/>
            <w:rFonts w:ascii="Calibri" w:hAnsi="Calibri" w:cs="Calibri"/>
            <w:noProof/>
          </w:rPr>
          <w:t>Incorporación de recomendaciones y dictámenes por parte de las entidades de la Función de Transparencia y Control Social, y de la Procuraduría General del Estado</w:t>
        </w:r>
        <w:r w:rsidRPr="00245609">
          <w:rPr>
            <w:rFonts w:ascii="Calibri" w:hAnsi="Calibri" w:cs="Calibri"/>
            <w:noProof/>
            <w:webHidden/>
          </w:rPr>
          <w:tab/>
        </w:r>
        <w:r w:rsidRPr="00245609">
          <w:rPr>
            <w:rFonts w:ascii="Calibri" w:hAnsi="Calibri" w:cs="Calibri"/>
            <w:noProof/>
            <w:webHidden/>
          </w:rPr>
          <w:fldChar w:fldCharType="begin"/>
        </w:r>
        <w:r w:rsidRPr="00245609">
          <w:rPr>
            <w:rFonts w:ascii="Calibri" w:hAnsi="Calibri" w:cs="Calibri"/>
            <w:noProof/>
            <w:webHidden/>
          </w:rPr>
          <w:instrText xml:space="preserve"> PAGEREF _Toc8905218 \h </w:instrText>
        </w:r>
        <w:r w:rsidRPr="00245609">
          <w:rPr>
            <w:rFonts w:ascii="Calibri" w:hAnsi="Calibri" w:cs="Calibri"/>
            <w:noProof/>
            <w:webHidden/>
          </w:rPr>
        </w:r>
        <w:r w:rsidRPr="00245609">
          <w:rPr>
            <w:rFonts w:ascii="Calibri" w:hAnsi="Calibri" w:cs="Calibri"/>
            <w:noProof/>
            <w:webHidden/>
          </w:rPr>
          <w:fldChar w:fldCharType="separate"/>
        </w:r>
        <w:r>
          <w:rPr>
            <w:rFonts w:ascii="Calibri" w:hAnsi="Calibri" w:cs="Calibri"/>
            <w:noProof/>
            <w:webHidden/>
          </w:rPr>
          <w:t>11</w:t>
        </w:r>
        <w:r w:rsidRPr="00245609">
          <w:rPr>
            <w:rFonts w:ascii="Calibri" w:hAnsi="Calibri" w:cs="Calibri"/>
            <w:noProof/>
            <w:webHidden/>
          </w:rPr>
          <w:fldChar w:fldCharType="end"/>
        </w:r>
      </w:hyperlink>
    </w:p>
    <w:p w14:paraId="0ABEDE0C" w14:textId="77777777" w:rsidR="005512AA" w:rsidRPr="00245609" w:rsidRDefault="005512AA" w:rsidP="005512AA">
      <w:pPr>
        <w:spacing w:line="360" w:lineRule="auto"/>
        <w:jc w:val="both"/>
        <w:rPr>
          <w:rFonts w:ascii="Calibri" w:hAnsi="Calibri" w:cs="Calibri"/>
        </w:rPr>
      </w:pPr>
      <w:r w:rsidRPr="00245609">
        <w:rPr>
          <w:rFonts w:ascii="Calibri" w:hAnsi="Calibri" w:cs="Calibri"/>
          <w:b/>
          <w:bCs/>
          <w:lang w:val="es-ES"/>
        </w:rPr>
        <w:fldChar w:fldCharType="end"/>
      </w:r>
    </w:p>
    <w:p w14:paraId="57593186" w14:textId="77777777" w:rsidR="005512AA" w:rsidRDefault="005512AA" w:rsidP="005512AA">
      <w:pPr>
        <w:jc w:val="both"/>
        <w:rPr>
          <w:rFonts w:ascii="Helvetica" w:hAnsi="Helvetica"/>
          <w:i/>
          <w:sz w:val="28"/>
          <w:szCs w:val="28"/>
        </w:rPr>
      </w:pPr>
    </w:p>
    <w:p w14:paraId="13CDC03E" w14:textId="77777777" w:rsidR="005512AA" w:rsidRDefault="005512AA" w:rsidP="005512AA">
      <w:pPr>
        <w:jc w:val="both"/>
        <w:rPr>
          <w:rFonts w:ascii="Helvetica" w:hAnsi="Helvetica"/>
          <w:i/>
          <w:sz w:val="28"/>
          <w:szCs w:val="28"/>
        </w:rPr>
      </w:pPr>
    </w:p>
    <w:p w14:paraId="5754C6D7" w14:textId="77777777" w:rsidR="005512AA" w:rsidRDefault="005512AA" w:rsidP="005512AA">
      <w:pPr>
        <w:jc w:val="both"/>
        <w:rPr>
          <w:rFonts w:ascii="Helvetica" w:hAnsi="Helvetica"/>
          <w:i/>
          <w:sz w:val="28"/>
          <w:szCs w:val="28"/>
        </w:rPr>
      </w:pPr>
    </w:p>
    <w:p w14:paraId="6A5D0869" w14:textId="77777777" w:rsidR="005512AA" w:rsidRDefault="005512AA" w:rsidP="005512AA">
      <w:pPr>
        <w:jc w:val="both"/>
        <w:rPr>
          <w:rFonts w:ascii="Helvetica" w:hAnsi="Helvetica"/>
          <w:i/>
          <w:sz w:val="28"/>
          <w:szCs w:val="28"/>
        </w:rPr>
      </w:pPr>
    </w:p>
    <w:p w14:paraId="0E1889FA" w14:textId="77777777" w:rsidR="005512AA" w:rsidRDefault="005512AA" w:rsidP="005512AA">
      <w:pPr>
        <w:jc w:val="both"/>
        <w:rPr>
          <w:rFonts w:ascii="Helvetica" w:hAnsi="Helvetica"/>
          <w:i/>
          <w:sz w:val="28"/>
          <w:szCs w:val="28"/>
        </w:rPr>
      </w:pPr>
    </w:p>
    <w:p w14:paraId="5E71E986" w14:textId="77777777" w:rsidR="005512AA" w:rsidRDefault="005512AA" w:rsidP="005512AA">
      <w:pPr>
        <w:jc w:val="both"/>
        <w:rPr>
          <w:rFonts w:ascii="Helvetica" w:hAnsi="Helvetica"/>
          <w:i/>
          <w:sz w:val="28"/>
          <w:szCs w:val="28"/>
        </w:rPr>
      </w:pPr>
    </w:p>
    <w:p w14:paraId="5318B23D" w14:textId="77777777" w:rsidR="005512AA" w:rsidRDefault="005512AA" w:rsidP="005512AA">
      <w:pPr>
        <w:jc w:val="both"/>
        <w:rPr>
          <w:rFonts w:ascii="Helvetica" w:hAnsi="Helvetica"/>
          <w:i/>
          <w:sz w:val="28"/>
          <w:szCs w:val="28"/>
        </w:rPr>
      </w:pPr>
    </w:p>
    <w:p w14:paraId="757AB1F6" w14:textId="77777777" w:rsidR="005512AA" w:rsidRDefault="005512AA" w:rsidP="005512AA">
      <w:pPr>
        <w:jc w:val="both"/>
        <w:rPr>
          <w:rFonts w:ascii="Helvetica" w:hAnsi="Helvetica"/>
          <w:i/>
          <w:sz w:val="28"/>
          <w:szCs w:val="28"/>
        </w:rPr>
      </w:pPr>
    </w:p>
    <w:p w14:paraId="7F0A2878" w14:textId="77777777" w:rsidR="005512AA" w:rsidRDefault="005512AA" w:rsidP="005512AA">
      <w:pPr>
        <w:jc w:val="both"/>
        <w:rPr>
          <w:rFonts w:ascii="Helvetica" w:hAnsi="Helvetica"/>
          <w:i/>
          <w:sz w:val="28"/>
          <w:szCs w:val="28"/>
        </w:rPr>
      </w:pPr>
    </w:p>
    <w:p w14:paraId="43BF7868" w14:textId="77777777" w:rsidR="005512AA" w:rsidRDefault="005512AA" w:rsidP="005512AA">
      <w:pPr>
        <w:jc w:val="both"/>
        <w:rPr>
          <w:rFonts w:ascii="Helvetica" w:hAnsi="Helvetica"/>
          <w:i/>
          <w:sz w:val="28"/>
          <w:szCs w:val="28"/>
        </w:rPr>
      </w:pPr>
    </w:p>
    <w:p w14:paraId="237B0E84" w14:textId="77777777" w:rsidR="005512AA" w:rsidRDefault="005512AA" w:rsidP="005512AA">
      <w:pPr>
        <w:jc w:val="both"/>
        <w:rPr>
          <w:rFonts w:ascii="Helvetica" w:hAnsi="Helvetica"/>
          <w:i/>
          <w:sz w:val="28"/>
          <w:szCs w:val="28"/>
        </w:rPr>
      </w:pPr>
    </w:p>
    <w:p w14:paraId="42E8A489" w14:textId="77777777" w:rsidR="005512AA" w:rsidRDefault="005512AA" w:rsidP="005512AA">
      <w:pPr>
        <w:jc w:val="both"/>
        <w:rPr>
          <w:rFonts w:ascii="Helvetica" w:hAnsi="Helvetica"/>
          <w:i/>
          <w:sz w:val="28"/>
          <w:szCs w:val="28"/>
        </w:rPr>
      </w:pPr>
    </w:p>
    <w:p w14:paraId="71FCF9A7" w14:textId="77777777" w:rsidR="005512AA" w:rsidRDefault="005512AA" w:rsidP="005512AA">
      <w:pPr>
        <w:jc w:val="both"/>
        <w:rPr>
          <w:rFonts w:ascii="Helvetica" w:hAnsi="Helvetica"/>
          <w:i/>
          <w:sz w:val="28"/>
          <w:szCs w:val="28"/>
        </w:rPr>
      </w:pPr>
    </w:p>
    <w:p w14:paraId="11026C5D" w14:textId="77777777" w:rsidR="005512AA" w:rsidRDefault="005512AA" w:rsidP="005512AA">
      <w:pPr>
        <w:jc w:val="both"/>
        <w:rPr>
          <w:rFonts w:ascii="Helvetica" w:hAnsi="Helvetica"/>
          <w:i/>
          <w:sz w:val="28"/>
          <w:szCs w:val="28"/>
        </w:rPr>
      </w:pPr>
    </w:p>
    <w:p w14:paraId="2503E675" w14:textId="77777777" w:rsidR="005512AA" w:rsidRDefault="005512AA" w:rsidP="005512AA">
      <w:pPr>
        <w:jc w:val="both"/>
        <w:rPr>
          <w:rFonts w:ascii="Helvetica" w:hAnsi="Helvetica"/>
          <w:i/>
          <w:sz w:val="28"/>
          <w:szCs w:val="28"/>
        </w:rPr>
      </w:pPr>
    </w:p>
    <w:p w14:paraId="21ACD299" w14:textId="77777777" w:rsidR="005512AA" w:rsidRDefault="005512AA" w:rsidP="005512AA">
      <w:pPr>
        <w:jc w:val="both"/>
        <w:rPr>
          <w:rFonts w:ascii="Helvetica" w:hAnsi="Helvetica"/>
          <w:i/>
          <w:sz w:val="28"/>
          <w:szCs w:val="28"/>
        </w:rPr>
      </w:pPr>
    </w:p>
    <w:p w14:paraId="7E1804FB" w14:textId="77777777" w:rsidR="005512AA" w:rsidRPr="007D753D" w:rsidRDefault="005512AA" w:rsidP="005512AA">
      <w:pPr>
        <w:pStyle w:val="Ttulo1"/>
        <w:spacing w:after="240"/>
        <w:jc w:val="both"/>
        <w:rPr>
          <w:rFonts w:ascii="Times New Roman" w:hAnsi="Times New Roman"/>
          <w:color w:val="auto"/>
          <w:sz w:val="28"/>
        </w:rPr>
      </w:pPr>
      <w:bookmarkStart w:id="0" w:name="_Toc8811659"/>
      <w:bookmarkStart w:id="1" w:name="_Toc8905204"/>
      <w:r w:rsidRPr="007D753D">
        <w:rPr>
          <w:rFonts w:ascii="Times New Roman" w:hAnsi="Times New Roman"/>
          <w:color w:val="auto"/>
          <w:sz w:val="28"/>
        </w:rPr>
        <w:t>Introducción</w:t>
      </w:r>
      <w:bookmarkEnd w:id="0"/>
      <w:bookmarkEnd w:id="1"/>
    </w:p>
    <w:p w14:paraId="7A84035F" w14:textId="77777777" w:rsidR="005512AA" w:rsidRPr="00E66BBA" w:rsidRDefault="005512AA" w:rsidP="005512AA">
      <w:pPr>
        <w:tabs>
          <w:tab w:val="left" w:pos="3191"/>
        </w:tabs>
        <w:spacing w:before="240" w:after="240" w:line="276" w:lineRule="auto"/>
        <w:jc w:val="both"/>
        <w:rPr>
          <w:rFonts w:ascii="Times New Roman" w:eastAsia="Calibri" w:hAnsi="Times New Roman"/>
          <w:sz w:val="22"/>
          <w:lang w:val="es-EC" w:eastAsia="en-US"/>
        </w:rPr>
      </w:pPr>
      <w:r w:rsidRPr="00E66BBA">
        <w:rPr>
          <w:rFonts w:ascii="Times New Roman" w:eastAsia="Calibri" w:hAnsi="Times New Roman"/>
          <w:sz w:val="22"/>
          <w:lang w:val="es-EC" w:eastAsia="en-US"/>
        </w:rPr>
        <w:t xml:space="preserve">El Centro de Salud B Portoviejo está ubicada en la Provincia de Manabí en la ciudad de Portoviejo en el sector Miraflores  en la calle colón y Olmedo frente al Municipio. De acuerdo a su nivel de complejidad es un Centro de Salud tipo B de primer nivel de atención del IESS. La población de asignada de esta unidad de salud es de </w:t>
      </w:r>
      <w:r w:rsidRPr="00A20E08">
        <w:rPr>
          <w:rFonts w:ascii="Times New Roman" w:eastAsia="Calibri" w:hAnsi="Times New Roman"/>
          <w:sz w:val="22"/>
          <w:lang w:val="es-EC" w:eastAsia="en-US"/>
        </w:rPr>
        <w:t>99404 habitantes</w:t>
      </w:r>
      <w:r w:rsidRPr="00E66BBA">
        <w:rPr>
          <w:rFonts w:ascii="Times New Roman" w:eastAsia="Calibri" w:hAnsi="Times New Roman"/>
          <w:sz w:val="22"/>
          <w:lang w:val="es-EC" w:eastAsia="en-US"/>
        </w:rPr>
        <w:t xml:space="preserve"> </w:t>
      </w:r>
    </w:p>
    <w:p w14:paraId="35824CD2" w14:textId="77777777" w:rsidR="005512AA" w:rsidRPr="00E66BBA" w:rsidRDefault="005512AA" w:rsidP="005512AA">
      <w:pPr>
        <w:tabs>
          <w:tab w:val="left" w:pos="3191"/>
        </w:tabs>
        <w:spacing w:before="240" w:after="240" w:line="276" w:lineRule="auto"/>
        <w:jc w:val="both"/>
        <w:rPr>
          <w:rFonts w:ascii="Times New Roman" w:eastAsia="Calibri" w:hAnsi="Times New Roman"/>
          <w:sz w:val="22"/>
          <w:lang w:val="es-EC" w:eastAsia="en-US"/>
        </w:rPr>
      </w:pPr>
      <w:r w:rsidRPr="00E66BBA">
        <w:rPr>
          <w:rFonts w:ascii="Times New Roman" w:eastAsia="Calibri" w:hAnsi="Times New Roman"/>
          <w:sz w:val="22"/>
          <w:lang w:val="es-EC" w:eastAsia="en-US"/>
        </w:rPr>
        <w:t>Posee una edificación de planta baja y dos pisos, que abarca 1989  metros cuadrados de construcción, sobre una superficie total de terreno de 663  metros cua</w:t>
      </w:r>
      <w:r>
        <w:rPr>
          <w:rFonts w:ascii="Times New Roman" w:eastAsia="Calibri" w:hAnsi="Times New Roman"/>
          <w:sz w:val="22"/>
          <w:lang w:val="es-EC" w:eastAsia="en-US"/>
        </w:rPr>
        <w:t xml:space="preserve">drados, </w:t>
      </w:r>
      <w:proofErr w:type="gramStart"/>
      <w:r>
        <w:rPr>
          <w:rFonts w:ascii="Times New Roman" w:eastAsia="Calibri" w:hAnsi="Times New Roman"/>
          <w:sz w:val="22"/>
          <w:lang w:val="es-EC" w:eastAsia="en-US"/>
        </w:rPr>
        <w:t>tiene</w:t>
      </w:r>
      <w:proofErr w:type="gramEnd"/>
      <w:r>
        <w:rPr>
          <w:rFonts w:ascii="Times New Roman" w:eastAsia="Calibri" w:hAnsi="Times New Roman"/>
          <w:sz w:val="22"/>
          <w:lang w:val="es-EC" w:eastAsia="en-US"/>
        </w:rPr>
        <w:t xml:space="preserve"> aproximadamente 61</w:t>
      </w:r>
      <w:r w:rsidRPr="00E66BBA">
        <w:rPr>
          <w:rFonts w:ascii="Times New Roman" w:eastAsia="Calibri" w:hAnsi="Times New Roman"/>
          <w:sz w:val="22"/>
          <w:lang w:val="es-EC" w:eastAsia="en-US"/>
        </w:rPr>
        <w:t xml:space="preserve"> años de construcción siendo el terreno donado por el Municipio de Portoviejo en el año 1947.  En la planta baja se cuenta con los servicios de Laboratorio Clínico, Rehabilitación Física y 6 consultorios médicos. En el primer piso  funcionan: 4 consultorios médicos, ecografía, 2 consultorios odontológicos,</w:t>
      </w:r>
      <w:r>
        <w:rPr>
          <w:rFonts w:ascii="Times New Roman" w:eastAsia="Calibri" w:hAnsi="Times New Roman"/>
          <w:sz w:val="22"/>
          <w:lang w:val="es-EC" w:eastAsia="en-US"/>
        </w:rPr>
        <w:t xml:space="preserve"> psicología,</w:t>
      </w:r>
      <w:r w:rsidRPr="00E66BBA">
        <w:rPr>
          <w:rFonts w:ascii="Times New Roman" w:eastAsia="Calibri" w:hAnsi="Times New Roman"/>
          <w:sz w:val="22"/>
          <w:lang w:val="es-EC" w:eastAsia="en-US"/>
        </w:rPr>
        <w:t xml:space="preserve"> enfermería, farmacia, bodega admisión y administración. En el segundo piso se encuentra un auditorio.</w:t>
      </w:r>
    </w:p>
    <w:p w14:paraId="62C9F120" w14:textId="77777777" w:rsidR="005512AA" w:rsidRPr="00E66BBA" w:rsidRDefault="005512AA" w:rsidP="005512AA">
      <w:pPr>
        <w:tabs>
          <w:tab w:val="left" w:pos="3191"/>
        </w:tabs>
        <w:spacing w:before="240" w:after="240" w:line="276" w:lineRule="auto"/>
        <w:jc w:val="both"/>
        <w:rPr>
          <w:rFonts w:ascii="Times New Roman" w:eastAsia="Calibri" w:hAnsi="Times New Roman"/>
          <w:sz w:val="22"/>
          <w:lang w:val="es-EC" w:eastAsia="en-US"/>
        </w:rPr>
      </w:pPr>
      <w:r w:rsidRPr="00E66BBA">
        <w:rPr>
          <w:rFonts w:ascii="Times New Roman" w:eastAsia="Calibri" w:hAnsi="Times New Roman"/>
          <w:sz w:val="22"/>
          <w:lang w:val="es-EC" w:eastAsia="en-US"/>
        </w:rPr>
        <w:t>La cartera de servicio de nuestra unidad corresponde al primer nivel de atención ambulatoria, brindando consulta externa en odontología, medicina general</w:t>
      </w:r>
      <w:r>
        <w:rPr>
          <w:rFonts w:ascii="Times New Roman" w:eastAsia="Calibri" w:hAnsi="Times New Roman"/>
          <w:sz w:val="22"/>
          <w:lang w:val="es-EC" w:eastAsia="en-US"/>
        </w:rPr>
        <w:t>, medicina familiar,</w:t>
      </w:r>
      <w:r w:rsidRPr="00E66BBA">
        <w:rPr>
          <w:rFonts w:ascii="Times New Roman" w:eastAsia="Calibri" w:hAnsi="Times New Roman"/>
          <w:sz w:val="22"/>
          <w:lang w:val="es-EC" w:eastAsia="en-US"/>
        </w:rPr>
        <w:t xml:space="preserve"> psicología, laboratorio clínico,  rehabilitación, ecografía, farmacia, servicio de enfermería (inyecciones, curaciones, tomas de muestras de citologías) y consultas domiciliarias. </w:t>
      </w:r>
    </w:p>
    <w:p w14:paraId="7834347C" w14:textId="77777777" w:rsidR="005512AA" w:rsidRPr="00E66BBA" w:rsidRDefault="005512AA" w:rsidP="005512AA">
      <w:pPr>
        <w:pStyle w:val="Ttulo1"/>
        <w:jc w:val="both"/>
        <w:rPr>
          <w:rFonts w:eastAsia="Calibri"/>
          <w:sz w:val="22"/>
          <w:lang w:val="es-EC" w:eastAsia="en-US"/>
        </w:rPr>
      </w:pPr>
      <w:r w:rsidRPr="00E66BBA">
        <w:rPr>
          <w:rFonts w:eastAsia="Calibri"/>
          <w:sz w:val="22"/>
          <w:lang w:val="es-EC" w:eastAsia="en-US"/>
        </w:rPr>
        <w:t xml:space="preserve">El horario de atención </w:t>
      </w:r>
      <w:r>
        <w:rPr>
          <w:rFonts w:eastAsia="Calibri"/>
          <w:sz w:val="22"/>
          <w:lang w:val="es-EC" w:eastAsia="en-US"/>
        </w:rPr>
        <w:t>durante el año 2023 fue</w:t>
      </w:r>
      <w:r w:rsidRPr="00E66BBA">
        <w:rPr>
          <w:rFonts w:eastAsia="Calibri"/>
          <w:sz w:val="22"/>
          <w:lang w:val="es-EC" w:eastAsia="en-US"/>
        </w:rPr>
        <w:t xml:space="preserve"> de </w:t>
      </w:r>
      <w:r>
        <w:rPr>
          <w:rFonts w:eastAsia="Calibri"/>
          <w:sz w:val="22"/>
          <w:lang w:val="es-EC" w:eastAsia="en-US"/>
        </w:rPr>
        <w:t>7</w:t>
      </w:r>
      <w:r w:rsidRPr="00E66BBA">
        <w:rPr>
          <w:rFonts w:eastAsia="Calibri"/>
          <w:sz w:val="22"/>
          <w:lang w:val="es-EC" w:eastAsia="en-US"/>
        </w:rPr>
        <w:t xml:space="preserve">H00 a </w:t>
      </w:r>
      <w:r>
        <w:rPr>
          <w:rFonts w:eastAsia="Calibri"/>
          <w:sz w:val="22"/>
          <w:lang w:val="es-EC" w:eastAsia="en-US"/>
        </w:rPr>
        <w:t>20</w:t>
      </w:r>
      <w:r w:rsidRPr="00E66BBA">
        <w:rPr>
          <w:rFonts w:eastAsia="Calibri"/>
          <w:sz w:val="22"/>
          <w:lang w:val="es-EC" w:eastAsia="en-US"/>
        </w:rPr>
        <w:t>H00 de lunes a viernes</w:t>
      </w:r>
    </w:p>
    <w:p w14:paraId="05CE6D6A" w14:textId="77777777" w:rsidR="005512AA" w:rsidRPr="00E66BBA" w:rsidRDefault="005512AA" w:rsidP="005512AA">
      <w:pPr>
        <w:pStyle w:val="Ttulo1"/>
        <w:jc w:val="both"/>
        <w:rPr>
          <w:rFonts w:eastAsia="Calibri"/>
          <w:sz w:val="22"/>
          <w:lang w:val="es-EC" w:eastAsia="en-US"/>
        </w:rPr>
      </w:pPr>
    </w:p>
    <w:p w14:paraId="5B48326E"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7BC38544"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16DC83B5"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24B56FED"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5F93A146"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3D9EF3E4"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15FF362A"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7ACDB5E8"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40C87E84"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66AA63E5"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31C72F25"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416867F2"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5D689005"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0F69F93E"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6F8B88CD" w14:textId="77777777" w:rsidR="005512AA" w:rsidRDefault="005512AA" w:rsidP="005512AA">
      <w:pPr>
        <w:tabs>
          <w:tab w:val="left" w:pos="3191"/>
        </w:tabs>
        <w:spacing w:before="240" w:after="240" w:line="276" w:lineRule="auto"/>
        <w:jc w:val="both"/>
        <w:rPr>
          <w:rFonts w:eastAsia="Calibri" w:cs="Arial"/>
          <w:i/>
          <w:color w:val="548DD4"/>
          <w:sz w:val="22"/>
          <w:lang w:val="es-EC" w:eastAsia="en-US"/>
        </w:rPr>
      </w:pPr>
    </w:p>
    <w:p w14:paraId="570C1309" w14:textId="77777777" w:rsidR="005512AA" w:rsidRPr="000269A2" w:rsidRDefault="005512AA" w:rsidP="005512AA">
      <w:pPr>
        <w:tabs>
          <w:tab w:val="left" w:pos="3191"/>
        </w:tabs>
        <w:spacing w:before="240" w:after="240" w:line="276" w:lineRule="auto"/>
        <w:jc w:val="both"/>
        <w:rPr>
          <w:rFonts w:eastAsia="Calibri" w:cs="Arial"/>
          <w:i/>
          <w:color w:val="548DD4"/>
          <w:sz w:val="22"/>
          <w:lang w:val="es-EC" w:eastAsia="en-US"/>
        </w:rPr>
      </w:pPr>
    </w:p>
    <w:p w14:paraId="05433623" w14:textId="77777777" w:rsidR="005512AA" w:rsidRPr="007D753D" w:rsidRDefault="005512AA" w:rsidP="005512AA">
      <w:pPr>
        <w:pStyle w:val="Ttulo1"/>
        <w:rPr>
          <w:rFonts w:ascii="Times New Roman" w:hAnsi="Times New Roman"/>
          <w:color w:val="auto"/>
          <w:sz w:val="28"/>
        </w:rPr>
      </w:pPr>
      <w:bookmarkStart w:id="2" w:name="_Toc8811660"/>
      <w:bookmarkStart w:id="3" w:name="_Toc8905205"/>
      <w:r w:rsidRPr="007D753D">
        <w:rPr>
          <w:rFonts w:ascii="Times New Roman" w:hAnsi="Times New Roman"/>
          <w:color w:val="auto"/>
          <w:sz w:val="28"/>
        </w:rPr>
        <w:t>Resumen Ejecutivo</w:t>
      </w:r>
      <w:bookmarkEnd w:id="2"/>
      <w:bookmarkEnd w:id="3"/>
    </w:p>
    <w:p w14:paraId="7E808579" w14:textId="77777777" w:rsidR="005512AA" w:rsidRDefault="005512AA" w:rsidP="005512AA">
      <w:pPr>
        <w:spacing w:before="240" w:after="240"/>
        <w:jc w:val="both"/>
        <w:rPr>
          <w:rFonts w:ascii="Times New Roman" w:eastAsia="Calibri" w:hAnsi="Times New Roman"/>
          <w:sz w:val="22"/>
          <w:lang w:val="es-EC" w:eastAsia="en-US"/>
        </w:rPr>
      </w:pPr>
      <w:r w:rsidRPr="00E66BBA">
        <w:rPr>
          <w:rFonts w:ascii="Times New Roman" w:eastAsia="Calibri" w:hAnsi="Times New Roman"/>
          <w:sz w:val="22"/>
          <w:lang w:val="es-EC" w:eastAsia="en-US"/>
        </w:rPr>
        <w:t>La gestión del año 202</w:t>
      </w:r>
      <w:r>
        <w:rPr>
          <w:rFonts w:ascii="Times New Roman" w:eastAsia="Calibri" w:hAnsi="Times New Roman"/>
          <w:sz w:val="22"/>
          <w:lang w:val="es-EC" w:eastAsia="en-US"/>
        </w:rPr>
        <w:t>3</w:t>
      </w:r>
      <w:r w:rsidRPr="00E66BBA">
        <w:rPr>
          <w:rFonts w:ascii="Times New Roman" w:eastAsia="Calibri" w:hAnsi="Times New Roman"/>
          <w:sz w:val="22"/>
          <w:lang w:val="es-EC" w:eastAsia="en-US"/>
        </w:rPr>
        <w:t xml:space="preserve"> estuvo orientada hacia la continuidad de la prestación de la cartera de servicio habitual del Centro de Salud B Portoviejo, a través de consult</w:t>
      </w:r>
      <w:r>
        <w:rPr>
          <w:rFonts w:ascii="Times New Roman" w:eastAsia="Calibri" w:hAnsi="Times New Roman"/>
          <w:sz w:val="22"/>
          <w:lang w:val="es-EC" w:eastAsia="en-US"/>
        </w:rPr>
        <w:t>as presenciales,</w:t>
      </w:r>
      <w:r w:rsidRPr="00E66BBA">
        <w:rPr>
          <w:rFonts w:ascii="Times New Roman" w:eastAsia="Calibri" w:hAnsi="Times New Roman"/>
          <w:sz w:val="22"/>
          <w:lang w:val="es-EC" w:eastAsia="en-US"/>
        </w:rPr>
        <w:t xml:space="preserve"> consultas y procedimientos médicos a domicilio</w:t>
      </w:r>
      <w:r>
        <w:rPr>
          <w:rFonts w:ascii="Times New Roman" w:eastAsia="Calibri" w:hAnsi="Times New Roman"/>
          <w:sz w:val="22"/>
          <w:lang w:val="es-EC" w:eastAsia="en-US"/>
        </w:rPr>
        <w:t xml:space="preserve"> a los pacientes vulnerables y consultas preventivas a través de los médicos familiares,</w:t>
      </w:r>
      <w:r w:rsidRPr="00E66BBA">
        <w:rPr>
          <w:rFonts w:ascii="Times New Roman" w:eastAsia="Calibri" w:hAnsi="Times New Roman"/>
          <w:sz w:val="22"/>
          <w:lang w:val="es-EC" w:eastAsia="en-US"/>
        </w:rPr>
        <w:t xml:space="preserve"> lo que permitió obtener la satisfacción de nuestros usuarios  externos</w:t>
      </w:r>
      <w:r>
        <w:rPr>
          <w:rFonts w:ascii="Times New Roman" w:eastAsia="Calibri" w:hAnsi="Times New Roman"/>
          <w:sz w:val="22"/>
          <w:lang w:val="es-EC" w:eastAsia="en-US"/>
        </w:rPr>
        <w:t>.</w:t>
      </w:r>
    </w:p>
    <w:p w14:paraId="238D6BF8" w14:textId="77777777" w:rsidR="005512AA" w:rsidRPr="00E66BBA" w:rsidRDefault="005512AA" w:rsidP="005512AA">
      <w:pPr>
        <w:spacing w:before="240" w:after="240"/>
        <w:jc w:val="both"/>
        <w:rPr>
          <w:rFonts w:ascii="Times New Roman" w:eastAsia="Calibri" w:hAnsi="Times New Roman"/>
          <w:sz w:val="22"/>
          <w:lang w:val="es-EC" w:eastAsia="en-US"/>
        </w:rPr>
      </w:pPr>
      <w:r>
        <w:rPr>
          <w:rFonts w:ascii="Times New Roman" w:eastAsia="Calibri" w:hAnsi="Times New Roman"/>
          <w:sz w:val="22"/>
          <w:lang w:val="es-EC" w:eastAsia="en-US"/>
        </w:rPr>
        <w:t xml:space="preserve"> </w:t>
      </w:r>
      <w:r w:rsidRPr="00E66BBA">
        <w:rPr>
          <w:rFonts w:ascii="Times New Roman" w:eastAsia="Calibri" w:hAnsi="Times New Roman"/>
          <w:sz w:val="22"/>
          <w:lang w:val="es-EC" w:eastAsia="en-US"/>
        </w:rPr>
        <w:t>A lo largo del periodo se procuró mantener un stock adecuado de fármacos</w:t>
      </w:r>
      <w:r>
        <w:rPr>
          <w:rFonts w:ascii="Times New Roman" w:eastAsia="Calibri" w:hAnsi="Times New Roman"/>
          <w:sz w:val="22"/>
          <w:lang w:val="es-EC" w:eastAsia="en-US"/>
        </w:rPr>
        <w:t>,</w:t>
      </w:r>
      <w:r w:rsidRPr="00E66BBA">
        <w:rPr>
          <w:rFonts w:ascii="Times New Roman" w:eastAsia="Calibri" w:hAnsi="Times New Roman"/>
          <w:sz w:val="22"/>
          <w:lang w:val="es-EC" w:eastAsia="en-US"/>
        </w:rPr>
        <w:t xml:space="preserve"> dispositivos médicos</w:t>
      </w:r>
      <w:r>
        <w:rPr>
          <w:rFonts w:ascii="Times New Roman" w:eastAsia="Calibri" w:hAnsi="Times New Roman"/>
          <w:sz w:val="22"/>
          <w:lang w:val="es-EC" w:eastAsia="en-US"/>
        </w:rPr>
        <w:t xml:space="preserve">, materiales e implementos necesarios para el desarrollo de las actividades y </w:t>
      </w:r>
      <w:r w:rsidRPr="00E66BBA">
        <w:rPr>
          <w:rFonts w:ascii="Times New Roman" w:eastAsia="Calibri" w:hAnsi="Times New Roman"/>
          <w:sz w:val="22"/>
          <w:lang w:val="es-EC" w:eastAsia="en-US"/>
        </w:rPr>
        <w:t xml:space="preserve">abastecer los requerimientos de los pacientes. </w:t>
      </w:r>
    </w:p>
    <w:p w14:paraId="0373CA10" w14:textId="77777777" w:rsidR="005512AA" w:rsidRDefault="005512AA" w:rsidP="005512AA">
      <w:pPr>
        <w:spacing w:before="240" w:after="240"/>
        <w:jc w:val="both"/>
        <w:rPr>
          <w:rFonts w:ascii="Times New Roman" w:eastAsia="Calibri" w:hAnsi="Times New Roman"/>
          <w:sz w:val="22"/>
          <w:lang w:val="es-EC" w:eastAsia="en-US"/>
        </w:rPr>
      </w:pPr>
      <w:r w:rsidRPr="00E66BBA">
        <w:rPr>
          <w:rFonts w:ascii="Times New Roman" w:eastAsia="Calibri" w:hAnsi="Times New Roman"/>
          <w:sz w:val="22"/>
          <w:lang w:val="es-EC" w:eastAsia="en-US"/>
        </w:rPr>
        <w:t>Con respecto a la gestión de Talento Humano, se conservó el número de servidores que integraban la plantilla de</w:t>
      </w:r>
      <w:r>
        <w:rPr>
          <w:rFonts w:ascii="Times New Roman" w:eastAsia="Calibri" w:hAnsi="Times New Roman"/>
          <w:sz w:val="22"/>
          <w:lang w:val="es-EC" w:eastAsia="en-US"/>
        </w:rPr>
        <w:t xml:space="preserve"> mano de obra de la institución (42 personas) y se incorporó 1 Médico Familiar en el mes de septiembre 2023,</w:t>
      </w:r>
      <w:r w:rsidRPr="00E66BBA">
        <w:rPr>
          <w:rFonts w:ascii="Times New Roman" w:eastAsia="Calibri" w:hAnsi="Times New Roman"/>
          <w:sz w:val="22"/>
          <w:lang w:val="es-EC" w:eastAsia="en-US"/>
        </w:rPr>
        <w:t xml:space="preserve">  cerrando con un distributivo de personal de 4</w:t>
      </w:r>
      <w:r>
        <w:rPr>
          <w:rFonts w:ascii="Times New Roman" w:eastAsia="Calibri" w:hAnsi="Times New Roman"/>
          <w:sz w:val="22"/>
          <w:lang w:val="es-EC" w:eastAsia="en-US"/>
        </w:rPr>
        <w:t>3</w:t>
      </w:r>
      <w:r w:rsidRPr="00E66BBA">
        <w:rPr>
          <w:rFonts w:ascii="Times New Roman" w:eastAsia="Calibri" w:hAnsi="Times New Roman"/>
          <w:sz w:val="22"/>
          <w:lang w:val="es-EC" w:eastAsia="en-US"/>
        </w:rPr>
        <w:t xml:space="preserve"> servidores, de esta manera se logró mantener la cobertura y el nivel de producción del Centro de Salud B Portoviejo.</w:t>
      </w:r>
    </w:p>
    <w:p w14:paraId="0C1B6770" w14:textId="77777777" w:rsidR="005512AA" w:rsidRDefault="005512AA" w:rsidP="005512AA">
      <w:pPr>
        <w:spacing w:before="240" w:after="240"/>
        <w:jc w:val="both"/>
        <w:rPr>
          <w:rFonts w:ascii="Times New Roman" w:eastAsia="Calibri" w:hAnsi="Times New Roman"/>
          <w:sz w:val="22"/>
          <w:lang w:val="es-EC" w:eastAsia="en-US"/>
        </w:rPr>
      </w:pPr>
    </w:p>
    <w:p w14:paraId="125BD9D4" w14:textId="77777777" w:rsidR="005512AA" w:rsidRDefault="005512AA" w:rsidP="005512AA">
      <w:pPr>
        <w:spacing w:before="240" w:after="240"/>
        <w:jc w:val="both"/>
        <w:rPr>
          <w:rFonts w:ascii="Times New Roman" w:eastAsia="Calibri" w:hAnsi="Times New Roman"/>
          <w:sz w:val="22"/>
          <w:lang w:val="es-EC" w:eastAsia="en-US"/>
        </w:rPr>
      </w:pPr>
    </w:p>
    <w:p w14:paraId="68C05EF3" w14:textId="77777777" w:rsidR="005512AA" w:rsidRDefault="005512AA" w:rsidP="005512AA">
      <w:pPr>
        <w:spacing w:before="240" w:after="240"/>
        <w:jc w:val="both"/>
        <w:rPr>
          <w:rFonts w:ascii="Times New Roman" w:eastAsia="Calibri" w:hAnsi="Times New Roman"/>
          <w:sz w:val="22"/>
          <w:lang w:val="es-EC" w:eastAsia="en-US"/>
        </w:rPr>
      </w:pPr>
    </w:p>
    <w:p w14:paraId="37076E50" w14:textId="77777777" w:rsidR="005512AA" w:rsidRDefault="005512AA" w:rsidP="005512AA">
      <w:pPr>
        <w:spacing w:before="240" w:after="240"/>
        <w:jc w:val="both"/>
        <w:rPr>
          <w:rFonts w:ascii="Times New Roman" w:eastAsia="Calibri" w:hAnsi="Times New Roman"/>
          <w:sz w:val="22"/>
          <w:lang w:val="es-EC" w:eastAsia="en-US"/>
        </w:rPr>
      </w:pPr>
    </w:p>
    <w:p w14:paraId="331FCB54" w14:textId="77777777" w:rsidR="005512AA" w:rsidRDefault="005512AA" w:rsidP="005512AA">
      <w:pPr>
        <w:spacing w:before="240" w:after="240"/>
        <w:jc w:val="both"/>
        <w:rPr>
          <w:rFonts w:ascii="Times New Roman" w:eastAsia="Calibri" w:hAnsi="Times New Roman"/>
          <w:sz w:val="22"/>
          <w:lang w:val="es-EC" w:eastAsia="en-US"/>
        </w:rPr>
      </w:pPr>
    </w:p>
    <w:p w14:paraId="65C82E4E" w14:textId="77777777" w:rsidR="005512AA" w:rsidRDefault="005512AA" w:rsidP="005512AA">
      <w:pPr>
        <w:spacing w:before="240" w:after="240"/>
        <w:jc w:val="both"/>
        <w:rPr>
          <w:rFonts w:ascii="Times New Roman" w:eastAsia="Calibri" w:hAnsi="Times New Roman"/>
          <w:sz w:val="22"/>
          <w:lang w:val="es-EC" w:eastAsia="en-US"/>
        </w:rPr>
      </w:pPr>
    </w:p>
    <w:p w14:paraId="4BA5498A" w14:textId="77777777" w:rsidR="005512AA" w:rsidRDefault="005512AA" w:rsidP="005512AA">
      <w:pPr>
        <w:spacing w:before="240" w:after="240"/>
        <w:jc w:val="both"/>
        <w:rPr>
          <w:rFonts w:ascii="Times New Roman" w:eastAsia="Calibri" w:hAnsi="Times New Roman"/>
          <w:sz w:val="22"/>
          <w:lang w:val="es-EC" w:eastAsia="en-US"/>
        </w:rPr>
      </w:pPr>
    </w:p>
    <w:p w14:paraId="1F031FDB" w14:textId="77777777" w:rsidR="005512AA" w:rsidRDefault="005512AA" w:rsidP="005512AA">
      <w:pPr>
        <w:spacing w:before="240" w:after="240"/>
        <w:jc w:val="both"/>
        <w:rPr>
          <w:rFonts w:ascii="Times New Roman" w:eastAsia="Calibri" w:hAnsi="Times New Roman"/>
          <w:sz w:val="22"/>
          <w:lang w:val="es-EC" w:eastAsia="en-US"/>
        </w:rPr>
      </w:pPr>
    </w:p>
    <w:p w14:paraId="55E9DD8A" w14:textId="77777777" w:rsidR="005512AA" w:rsidRDefault="005512AA" w:rsidP="005512AA">
      <w:pPr>
        <w:spacing w:before="240" w:after="240"/>
        <w:jc w:val="both"/>
        <w:rPr>
          <w:rFonts w:ascii="Times New Roman" w:eastAsia="Calibri" w:hAnsi="Times New Roman"/>
          <w:sz w:val="22"/>
          <w:lang w:val="es-EC" w:eastAsia="en-US"/>
        </w:rPr>
      </w:pPr>
    </w:p>
    <w:p w14:paraId="07E4CDD4" w14:textId="77777777" w:rsidR="005512AA" w:rsidRDefault="005512AA" w:rsidP="005512AA">
      <w:pPr>
        <w:spacing w:before="240" w:after="240"/>
        <w:jc w:val="both"/>
        <w:rPr>
          <w:rFonts w:ascii="Times New Roman" w:eastAsia="Calibri" w:hAnsi="Times New Roman"/>
          <w:sz w:val="22"/>
          <w:lang w:val="es-EC" w:eastAsia="en-US"/>
        </w:rPr>
      </w:pPr>
    </w:p>
    <w:p w14:paraId="6FB8F78F" w14:textId="77777777" w:rsidR="005512AA" w:rsidRDefault="005512AA" w:rsidP="005512AA">
      <w:pPr>
        <w:spacing w:before="240" w:after="240"/>
        <w:jc w:val="both"/>
        <w:rPr>
          <w:rFonts w:ascii="Times New Roman" w:eastAsia="Calibri" w:hAnsi="Times New Roman"/>
          <w:sz w:val="22"/>
          <w:lang w:val="es-EC" w:eastAsia="en-US"/>
        </w:rPr>
      </w:pPr>
    </w:p>
    <w:p w14:paraId="25FE15F9" w14:textId="77777777" w:rsidR="005512AA" w:rsidRDefault="005512AA" w:rsidP="005512AA">
      <w:pPr>
        <w:spacing w:before="240" w:after="240"/>
        <w:jc w:val="both"/>
        <w:rPr>
          <w:rFonts w:ascii="Times New Roman" w:eastAsia="Calibri" w:hAnsi="Times New Roman"/>
          <w:sz w:val="22"/>
          <w:lang w:val="es-EC" w:eastAsia="en-US"/>
        </w:rPr>
      </w:pPr>
    </w:p>
    <w:p w14:paraId="1F9DB006" w14:textId="77777777" w:rsidR="005512AA" w:rsidRDefault="005512AA" w:rsidP="005512AA">
      <w:pPr>
        <w:spacing w:before="240" w:after="240"/>
        <w:jc w:val="both"/>
        <w:rPr>
          <w:rFonts w:ascii="Times New Roman" w:eastAsia="Calibri" w:hAnsi="Times New Roman"/>
          <w:sz w:val="22"/>
          <w:lang w:val="es-EC" w:eastAsia="en-US"/>
        </w:rPr>
      </w:pPr>
    </w:p>
    <w:p w14:paraId="7F76A35A" w14:textId="77777777" w:rsidR="005512AA" w:rsidRDefault="005512AA" w:rsidP="005512AA">
      <w:pPr>
        <w:spacing w:before="240" w:after="240"/>
        <w:jc w:val="both"/>
        <w:rPr>
          <w:rFonts w:ascii="Times New Roman" w:eastAsia="Calibri" w:hAnsi="Times New Roman"/>
          <w:sz w:val="22"/>
          <w:lang w:val="es-EC" w:eastAsia="en-US"/>
        </w:rPr>
      </w:pPr>
    </w:p>
    <w:p w14:paraId="0565B759" w14:textId="77777777" w:rsidR="005512AA" w:rsidRDefault="005512AA" w:rsidP="005512AA">
      <w:pPr>
        <w:spacing w:before="240" w:after="240"/>
        <w:jc w:val="both"/>
        <w:rPr>
          <w:rFonts w:ascii="Times New Roman" w:eastAsia="Calibri" w:hAnsi="Times New Roman"/>
          <w:sz w:val="22"/>
          <w:lang w:val="es-EC" w:eastAsia="en-US"/>
        </w:rPr>
      </w:pPr>
    </w:p>
    <w:p w14:paraId="2A378A5B" w14:textId="77777777" w:rsidR="005512AA" w:rsidRDefault="005512AA" w:rsidP="005512AA">
      <w:pPr>
        <w:spacing w:before="240" w:after="240"/>
        <w:jc w:val="both"/>
        <w:rPr>
          <w:rFonts w:ascii="Times New Roman" w:eastAsia="Calibri" w:hAnsi="Times New Roman"/>
          <w:sz w:val="22"/>
          <w:lang w:val="es-EC" w:eastAsia="en-US"/>
        </w:rPr>
      </w:pPr>
    </w:p>
    <w:p w14:paraId="2FC3814D" w14:textId="77777777" w:rsidR="005512AA" w:rsidRPr="00F40745" w:rsidRDefault="005512AA" w:rsidP="005512AA">
      <w:pPr>
        <w:spacing w:before="240" w:after="240"/>
        <w:jc w:val="both"/>
      </w:pPr>
    </w:p>
    <w:p w14:paraId="7A44424F" w14:textId="77777777" w:rsidR="005512AA" w:rsidRPr="007D753D" w:rsidRDefault="005512AA" w:rsidP="005512AA">
      <w:pPr>
        <w:pStyle w:val="Ttulo1"/>
        <w:keepNext w:val="0"/>
        <w:keepLines w:val="0"/>
        <w:numPr>
          <w:ilvl w:val="0"/>
          <w:numId w:val="1"/>
        </w:numPr>
        <w:spacing w:before="0"/>
        <w:jc w:val="both"/>
        <w:textAlignment w:val="baseline"/>
        <w:rPr>
          <w:rFonts w:ascii="Times New Roman" w:hAnsi="Times New Roman"/>
          <w:color w:val="auto"/>
          <w:sz w:val="28"/>
        </w:rPr>
      </w:pPr>
      <w:bookmarkStart w:id="4" w:name="_Toc8811661"/>
      <w:bookmarkStart w:id="5" w:name="_Toc8905206"/>
      <w:r w:rsidRPr="007D753D">
        <w:rPr>
          <w:rFonts w:ascii="Times New Roman" w:hAnsi="Times New Roman"/>
          <w:color w:val="auto"/>
          <w:sz w:val="28"/>
        </w:rPr>
        <w:t>Cobertura Institucional</w:t>
      </w:r>
      <w:bookmarkEnd w:id="4"/>
      <w:bookmarkEnd w:id="5"/>
      <w:r w:rsidRPr="007D753D">
        <w:rPr>
          <w:rFonts w:ascii="Times New Roman" w:hAnsi="Times New Roman"/>
          <w:color w:val="auto"/>
          <w:sz w:val="28"/>
          <w:lang w:val="es-ES"/>
        </w:rPr>
        <w:t xml:space="preserve"> </w:t>
      </w:r>
      <w:r w:rsidRPr="007D753D">
        <w:rPr>
          <w:rFonts w:ascii="Times New Roman" w:hAnsi="Times New Roman"/>
          <w:color w:val="auto"/>
          <w:sz w:val="28"/>
          <w:highlight w:val="yellow"/>
          <w:lang w:val="es-ES"/>
        </w:rPr>
        <w:t>(Para considerar en la PPT)</w:t>
      </w:r>
    </w:p>
    <w:p w14:paraId="27B0BAA6" w14:textId="77777777" w:rsidR="005512AA" w:rsidRPr="00005021" w:rsidRDefault="005512AA" w:rsidP="005512AA">
      <w:pPr>
        <w:spacing w:before="240" w:after="240"/>
        <w:jc w:val="both"/>
        <w:rPr>
          <w:rFonts w:eastAsia="Calibri" w:cs="Arial"/>
          <w:sz w:val="22"/>
          <w:lang w:val="es-EC" w:eastAsia="en-US"/>
        </w:rPr>
      </w:pPr>
      <w:r w:rsidRPr="00005021">
        <w:rPr>
          <w:rFonts w:eastAsia="Calibri" w:cs="Arial"/>
          <w:sz w:val="22"/>
          <w:lang w:val="es-EC" w:eastAsia="en-US"/>
        </w:rPr>
        <w:t xml:space="preserve">El Centro de Salud B Portoviejo presta sus servicios principalmente a los afiliados del cantón Portoviejo, y su cobertura se extiende a los cantones de 24 de mayo, Santa Ana y Rocafuerte. </w:t>
      </w:r>
    </w:p>
    <w:p w14:paraId="41F54626" w14:textId="77777777" w:rsidR="005512AA" w:rsidRPr="00005021" w:rsidRDefault="005512AA" w:rsidP="005512AA">
      <w:pPr>
        <w:spacing w:before="240" w:after="240"/>
        <w:jc w:val="both"/>
        <w:rPr>
          <w:rFonts w:eastAsia="Calibri" w:cs="Arial"/>
          <w:sz w:val="22"/>
          <w:lang w:val="es-EC" w:eastAsia="en-US"/>
        </w:rPr>
      </w:pPr>
      <w:r w:rsidRPr="00005021">
        <w:rPr>
          <w:rFonts w:eastAsia="Calibri" w:cs="Arial"/>
          <w:sz w:val="22"/>
          <w:lang w:val="es-EC" w:eastAsia="en-US"/>
        </w:rPr>
        <w:t>Con el área de jurisdicción establecida nuestra cobertura institucional en el año 2023 fue de 62290 pacientes</w:t>
      </w:r>
    </w:p>
    <w:p w14:paraId="79910375" w14:textId="77777777" w:rsidR="005512AA" w:rsidRPr="00005021" w:rsidRDefault="005512AA" w:rsidP="005512AA">
      <w:pPr>
        <w:spacing w:before="240" w:after="240"/>
        <w:jc w:val="both"/>
        <w:rPr>
          <w:rFonts w:eastAsia="Calibri" w:cs="Arial"/>
          <w:sz w:val="22"/>
          <w:lang w:val="es-EC" w:eastAsia="en-US"/>
        </w:rPr>
      </w:pPr>
      <w:r w:rsidRPr="00005021">
        <w:rPr>
          <w:rFonts w:eastAsia="Calibri" w:cs="Arial"/>
          <w:sz w:val="22"/>
          <w:lang w:val="es-EC" w:eastAsia="en-US"/>
        </w:rPr>
        <w:t>A continuación se detalla los resultados obtenidos en el año 2023</w:t>
      </w: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1144"/>
        <w:gridCol w:w="1769"/>
        <w:gridCol w:w="1063"/>
        <w:gridCol w:w="1658"/>
        <w:gridCol w:w="1859"/>
      </w:tblGrid>
      <w:tr w:rsidR="005512AA" w:rsidRPr="001B1B60" w14:paraId="00CA52C8" w14:textId="77777777" w:rsidTr="009B0CCD">
        <w:trPr>
          <w:trHeight w:val="1695"/>
        </w:trPr>
        <w:tc>
          <w:tcPr>
            <w:tcW w:w="0" w:type="auto"/>
            <w:shd w:val="clear" w:color="000000" w:fill="FABF8F"/>
            <w:vAlign w:val="center"/>
            <w:hideMark/>
          </w:tcPr>
          <w:p w14:paraId="4B3E8FAC"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NIVEL</w:t>
            </w:r>
          </w:p>
        </w:tc>
        <w:tc>
          <w:tcPr>
            <w:tcW w:w="0" w:type="auto"/>
            <w:shd w:val="clear" w:color="000000" w:fill="FABF8F"/>
            <w:vAlign w:val="center"/>
            <w:hideMark/>
          </w:tcPr>
          <w:p w14:paraId="3A1A902D"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N.- DE UNIDADES</w:t>
            </w:r>
          </w:p>
        </w:tc>
        <w:tc>
          <w:tcPr>
            <w:tcW w:w="0" w:type="auto"/>
            <w:shd w:val="clear" w:color="000000" w:fill="FABF8F"/>
            <w:vAlign w:val="center"/>
            <w:hideMark/>
          </w:tcPr>
          <w:p w14:paraId="2819EE42"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COBERTURA</w:t>
            </w:r>
          </w:p>
        </w:tc>
        <w:tc>
          <w:tcPr>
            <w:tcW w:w="0" w:type="auto"/>
            <w:shd w:val="clear" w:color="000000" w:fill="FABF8F"/>
            <w:vAlign w:val="center"/>
            <w:hideMark/>
          </w:tcPr>
          <w:p w14:paraId="05D620A3"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N. USUARIOS</w:t>
            </w:r>
          </w:p>
        </w:tc>
        <w:tc>
          <w:tcPr>
            <w:tcW w:w="0" w:type="auto"/>
            <w:shd w:val="clear" w:color="000000" w:fill="FABF8F"/>
            <w:vAlign w:val="center"/>
            <w:hideMark/>
          </w:tcPr>
          <w:p w14:paraId="02AECBB6"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GÉNERO</w:t>
            </w:r>
          </w:p>
        </w:tc>
        <w:tc>
          <w:tcPr>
            <w:tcW w:w="0" w:type="auto"/>
            <w:shd w:val="clear" w:color="000000" w:fill="FABF8F"/>
            <w:vAlign w:val="center"/>
            <w:hideMark/>
          </w:tcPr>
          <w:p w14:paraId="06C9A4F7" w14:textId="77777777" w:rsidR="005512AA" w:rsidRPr="001B1B60" w:rsidRDefault="005512AA" w:rsidP="009B0CCD">
            <w:pPr>
              <w:jc w:val="center"/>
              <w:rPr>
                <w:rFonts w:ascii="Calibri" w:eastAsia="Times New Roman" w:hAnsi="Calibri" w:cs="Calibri"/>
                <w:b/>
                <w:bCs/>
                <w:color w:val="000000"/>
                <w:sz w:val="20"/>
                <w:szCs w:val="20"/>
                <w:lang w:val="es-EC" w:eastAsia="es-EC"/>
              </w:rPr>
            </w:pPr>
            <w:r w:rsidRPr="001B1B60">
              <w:rPr>
                <w:rFonts w:ascii="Calibri" w:eastAsia="Times New Roman" w:hAnsi="Calibri" w:cs="Calibri"/>
                <w:b/>
                <w:bCs/>
                <w:color w:val="000000"/>
                <w:sz w:val="20"/>
                <w:szCs w:val="20"/>
                <w:lang w:val="es-EC" w:eastAsia="es-EC"/>
              </w:rPr>
              <w:t>NACIONALIDADES O PUEBLOS</w:t>
            </w:r>
          </w:p>
        </w:tc>
      </w:tr>
      <w:tr w:rsidR="005512AA" w:rsidRPr="001B1B60" w14:paraId="37CEBE56" w14:textId="77777777" w:rsidTr="009B0CCD">
        <w:trPr>
          <w:trHeight w:val="780"/>
        </w:trPr>
        <w:tc>
          <w:tcPr>
            <w:tcW w:w="0" w:type="auto"/>
            <w:shd w:val="clear" w:color="000000" w:fill="FABF8F"/>
            <w:vAlign w:val="center"/>
            <w:hideMark/>
          </w:tcPr>
          <w:p w14:paraId="6CD66BDB" w14:textId="77777777" w:rsidR="005512AA" w:rsidRPr="001B1B60" w:rsidRDefault="005512AA" w:rsidP="009B0CCD">
            <w:pP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Cantonal:</w:t>
            </w:r>
          </w:p>
        </w:tc>
        <w:tc>
          <w:tcPr>
            <w:tcW w:w="0" w:type="auto"/>
            <w:shd w:val="clear" w:color="000000" w:fill="FDE9D9"/>
            <w:vAlign w:val="center"/>
            <w:hideMark/>
          </w:tcPr>
          <w:p w14:paraId="78F49DC1" w14:textId="77777777" w:rsidR="005512AA" w:rsidRPr="001B1B60" w:rsidRDefault="005512AA" w:rsidP="009B0CCD">
            <w:pPr>
              <w:jc w:val="cente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1</w:t>
            </w:r>
          </w:p>
        </w:tc>
        <w:tc>
          <w:tcPr>
            <w:tcW w:w="0" w:type="auto"/>
            <w:shd w:val="clear" w:color="000000" w:fill="FDE9D9"/>
            <w:vAlign w:val="center"/>
            <w:hideMark/>
          </w:tcPr>
          <w:p w14:paraId="5B54FADC" w14:textId="77777777" w:rsidR="005512AA" w:rsidRPr="001B1B60" w:rsidRDefault="005512AA" w:rsidP="009B0CCD">
            <w:pPr>
              <w:jc w:val="cente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Santa Ana, Portoviejo, 24 de mayo, Rocafuerte</w:t>
            </w:r>
          </w:p>
        </w:tc>
        <w:tc>
          <w:tcPr>
            <w:tcW w:w="0" w:type="auto"/>
            <w:shd w:val="clear" w:color="000000" w:fill="FDE9D9"/>
            <w:vAlign w:val="center"/>
            <w:hideMark/>
          </w:tcPr>
          <w:p w14:paraId="6628AC9A" w14:textId="77777777" w:rsidR="005512AA" w:rsidRPr="001B1B60" w:rsidRDefault="005512AA" w:rsidP="009B0CCD">
            <w:pPr>
              <w:jc w:val="cente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62290</w:t>
            </w:r>
          </w:p>
        </w:tc>
        <w:tc>
          <w:tcPr>
            <w:tcW w:w="0" w:type="auto"/>
            <w:shd w:val="clear" w:color="000000" w:fill="FDE9D9"/>
            <w:vAlign w:val="center"/>
            <w:hideMark/>
          </w:tcPr>
          <w:p w14:paraId="41727240" w14:textId="77777777" w:rsidR="005512AA" w:rsidRPr="001B1B60" w:rsidRDefault="005512AA" w:rsidP="009B0CCD">
            <w:pPr>
              <w:jc w:val="cente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Masculino: 27009                    Femenino: 35281</w:t>
            </w:r>
          </w:p>
        </w:tc>
        <w:tc>
          <w:tcPr>
            <w:tcW w:w="0" w:type="auto"/>
            <w:shd w:val="clear" w:color="000000" w:fill="FDE9D9"/>
            <w:vAlign w:val="center"/>
            <w:hideMark/>
          </w:tcPr>
          <w:p w14:paraId="5E95E713" w14:textId="77777777" w:rsidR="005512AA" w:rsidRPr="001B1B60" w:rsidRDefault="005512AA" w:rsidP="009B0CCD">
            <w:pPr>
              <w:jc w:val="center"/>
              <w:rPr>
                <w:rFonts w:ascii="Calibri" w:eastAsia="Times New Roman" w:hAnsi="Calibri" w:cs="Calibri"/>
                <w:color w:val="000000"/>
                <w:sz w:val="20"/>
                <w:szCs w:val="20"/>
                <w:lang w:val="es-EC" w:eastAsia="es-EC"/>
              </w:rPr>
            </w:pPr>
            <w:r w:rsidRPr="001B1B60">
              <w:rPr>
                <w:rFonts w:ascii="Calibri" w:eastAsia="Times New Roman" w:hAnsi="Calibri" w:cs="Calibri"/>
                <w:color w:val="000000"/>
                <w:sz w:val="20"/>
                <w:szCs w:val="20"/>
                <w:lang w:val="es-EC" w:eastAsia="es-EC"/>
              </w:rPr>
              <w:t>Mestizos</w:t>
            </w:r>
          </w:p>
        </w:tc>
      </w:tr>
    </w:tbl>
    <w:p w14:paraId="1168BB71" w14:textId="77777777" w:rsidR="005512AA" w:rsidRPr="00F40745" w:rsidRDefault="005512AA" w:rsidP="005512AA">
      <w:pPr>
        <w:spacing w:before="240" w:after="240"/>
        <w:jc w:val="both"/>
      </w:pPr>
    </w:p>
    <w:p w14:paraId="79EB9B7D" w14:textId="77777777" w:rsidR="005512AA" w:rsidRDefault="005512AA" w:rsidP="005512AA">
      <w:pPr>
        <w:pStyle w:val="Ttulo1"/>
        <w:keepNext w:val="0"/>
        <w:keepLines w:val="0"/>
        <w:numPr>
          <w:ilvl w:val="0"/>
          <w:numId w:val="1"/>
        </w:numPr>
        <w:spacing w:before="0"/>
        <w:jc w:val="both"/>
        <w:textAlignment w:val="baseline"/>
        <w:rPr>
          <w:rFonts w:ascii="Times New Roman" w:hAnsi="Times New Roman"/>
          <w:color w:val="auto"/>
          <w:sz w:val="28"/>
          <w:lang w:val="es-ES"/>
        </w:rPr>
      </w:pPr>
      <w:bookmarkStart w:id="6" w:name="_Toc8811662"/>
      <w:bookmarkStart w:id="7" w:name="_Toc8905207"/>
      <w:r w:rsidRPr="007D753D">
        <w:rPr>
          <w:rFonts w:ascii="Times New Roman" w:hAnsi="Times New Roman"/>
          <w:color w:val="auto"/>
          <w:sz w:val="28"/>
        </w:rPr>
        <w:t>Logros alcanzados</w:t>
      </w:r>
      <w:bookmarkEnd w:id="6"/>
      <w:bookmarkEnd w:id="7"/>
      <w:r w:rsidRPr="007D753D">
        <w:rPr>
          <w:rFonts w:ascii="Times New Roman" w:hAnsi="Times New Roman"/>
          <w:color w:val="auto"/>
          <w:sz w:val="28"/>
          <w:lang w:val="es-ES"/>
        </w:rPr>
        <w:t xml:space="preserve"> </w:t>
      </w:r>
    </w:p>
    <w:p w14:paraId="5EB90883" w14:textId="77777777" w:rsidR="005512AA" w:rsidRDefault="005512AA" w:rsidP="005512AA">
      <w:pPr>
        <w:rPr>
          <w:lang w:val="es-ES"/>
        </w:rPr>
      </w:pPr>
    </w:p>
    <w:p w14:paraId="7B887E66" w14:textId="77777777" w:rsidR="005512AA" w:rsidRDefault="005512AA" w:rsidP="005512AA">
      <w:pPr>
        <w:spacing w:before="240" w:after="240"/>
        <w:jc w:val="both"/>
        <w:rPr>
          <w:rFonts w:eastAsia="Calibri" w:cs="Arial"/>
          <w:i/>
          <w:color w:val="548DD4"/>
          <w:sz w:val="22"/>
          <w:lang w:val="es-EC" w:eastAsia="en-US"/>
        </w:rPr>
      </w:pPr>
      <w:r w:rsidRPr="00684A40">
        <w:rPr>
          <w:rFonts w:eastAsia="Calibri" w:cs="Arial"/>
          <w:i/>
          <w:color w:val="548DD4"/>
          <w:sz w:val="22"/>
          <w:lang w:val="es-EC" w:eastAsia="en-US"/>
        </w:rPr>
        <w:t>Objetivo Estratégico N°2 Incrementar la eficiencia en</w:t>
      </w:r>
      <w:r>
        <w:rPr>
          <w:rFonts w:eastAsia="Calibri" w:cs="Arial"/>
          <w:i/>
          <w:color w:val="548DD4"/>
          <w:sz w:val="22"/>
          <w:lang w:val="es-EC" w:eastAsia="en-US"/>
        </w:rPr>
        <w:t xml:space="preserve"> el uso de recursos financieros</w:t>
      </w:r>
    </w:p>
    <w:p w14:paraId="3E661613" w14:textId="77777777" w:rsidR="005512AA" w:rsidRDefault="005512AA" w:rsidP="005512AA">
      <w:pPr>
        <w:spacing w:before="240" w:after="240"/>
        <w:jc w:val="both"/>
        <w:rPr>
          <w:rFonts w:eastAsia="Calibri" w:cs="Arial"/>
          <w:i/>
          <w:color w:val="548DD4"/>
          <w:sz w:val="22"/>
          <w:lang w:val="es-EC" w:eastAsia="en-US"/>
        </w:rPr>
      </w:pPr>
      <w:r>
        <w:rPr>
          <w:rFonts w:eastAsia="Calibri" w:cs="Arial"/>
          <w:i/>
          <w:sz w:val="22"/>
          <w:lang w:val="es-EC" w:eastAsia="en-US"/>
        </w:rPr>
        <w:t xml:space="preserve">1.- </w:t>
      </w:r>
      <w:r w:rsidRPr="00005021">
        <w:rPr>
          <w:rFonts w:eastAsia="Calibri" w:cs="Arial"/>
          <w:i/>
          <w:sz w:val="22"/>
          <w:lang w:val="es-EC" w:eastAsia="en-US"/>
        </w:rPr>
        <w:t>Se  utilizó de manera eficiente  los recursos,  ejecutando el  presupuesto en un 88,43%  y  el plan anual de compra  en un 85%, de acuerdo a lo programado</w:t>
      </w:r>
      <w:r w:rsidRPr="00005021">
        <w:rPr>
          <w:rFonts w:eastAsia="Calibri" w:cs="Arial"/>
          <w:i/>
          <w:color w:val="548DD4"/>
          <w:sz w:val="22"/>
          <w:lang w:val="es-EC" w:eastAsia="en-US"/>
        </w:rPr>
        <w:t>.</w:t>
      </w:r>
    </w:p>
    <w:p w14:paraId="6D69BD07" w14:textId="77777777" w:rsidR="005512AA" w:rsidRPr="00DB4B03" w:rsidRDefault="005512AA" w:rsidP="005512AA">
      <w:pPr>
        <w:spacing w:before="240" w:after="240"/>
        <w:jc w:val="both"/>
        <w:rPr>
          <w:rStyle w:val="fontstyle01"/>
          <w:rFonts w:ascii="Cambria" w:eastAsia="Calibri" w:hAnsi="Cambria" w:cs="Arial"/>
          <w:i/>
          <w:color w:val="548DD4"/>
          <w:szCs w:val="24"/>
          <w:lang w:val="es-EC" w:eastAsia="en-US"/>
        </w:rPr>
      </w:pPr>
      <w:r>
        <w:rPr>
          <w:rFonts w:eastAsia="Calibri" w:cs="Arial"/>
          <w:i/>
          <w:sz w:val="22"/>
          <w:lang w:val="es-EC" w:eastAsia="en-US"/>
        </w:rPr>
        <w:t xml:space="preserve">2.-  Se logró aumentar el monto de </w:t>
      </w:r>
      <w:r>
        <w:rPr>
          <w:rStyle w:val="fontstyle01"/>
        </w:rPr>
        <w:t>facturación (ingresos) en un 12% frente a lo facturado en el año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7"/>
        <w:gridCol w:w="4247"/>
      </w:tblGrid>
      <w:tr w:rsidR="005512AA" w:rsidRPr="00F06032" w14:paraId="3CD5404F" w14:textId="77777777" w:rsidTr="009B0CCD">
        <w:tc>
          <w:tcPr>
            <w:tcW w:w="4322" w:type="dxa"/>
            <w:shd w:val="clear" w:color="auto" w:fill="auto"/>
          </w:tcPr>
          <w:p w14:paraId="0C85A57D" w14:textId="77777777" w:rsidR="005512AA" w:rsidRPr="00F06032" w:rsidRDefault="005512AA" w:rsidP="009B0CCD">
            <w:pPr>
              <w:spacing w:before="240" w:after="240"/>
              <w:jc w:val="both"/>
              <w:rPr>
                <w:rFonts w:eastAsia="Calibri" w:cs="Arial"/>
                <w:i/>
                <w:sz w:val="22"/>
                <w:lang w:val="es-EC" w:eastAsia="en-US"/>
              </w:rPr>
            </w:pPr>
            <w:r>
              <w:rPr>
                <w:rFonts w:eastAsia="Calibri" w:cs="Arial"/>
                <w:i/>
                <w:sz w:val="22"/>
                <w:lang w:val="es-EC" w:eastAsia="en-US"/>
              </w:rPr>
              <w:t>Monto facturado año 2022</w:t>
            </w:r>
          </w:p>
        </w:tc>
        <w:tc>
          <w:tcPr>
            <w:tcW w:w="4323" w:type="dxa"/>
            <w:shd w:val="clear" w:color="auto" w:fill="auto"/>
          </w:tcPr>
          <w:p w14:paraId="7E2A6E45" w14:textId="77777777" w:rsidR="005512AA" w:rsidRPr="00F06032" w:rsidRDefault="005512AA" w:rsidP="009B0CCD">
            <w:pPr>
              <w:spacing w:before="240" w:after="240"/>
              <w:jc w:val="both"/>
              <w:rPr>
                <w:rFonts w:eastAsia="Calibri" w:cs="Arial"/>
                <w:i/>
                <w:sz w:val="22"/>
                <w:lang w:val="es-EC" w:eastAsia="en-US"/>
              </w:rPr>
            </w:pPr>
            <w:r>
              <w:rPr>
                <w:rFonts w:eastAsia="Calibri" w:cs="Arial"/>
                <w:i/>
                <w:sz w:val="22"/>
                <w:lang w:val="es-EC" w:eastAsia="en-US"/>
              </w:rPr>
              <w:t>Monto facturado año 2023</w:t>
            </w:r>
          </w:p>
        </w:tc>
      </w:tr>
      <w:tr w:rsidR="005512AA" w:rsidRPr="00F06032" w14:paraId="388F46A7" w14:textId="77777777" w:rsidTr="009B0CCD">
        <w:tc>
          <w:tcPr>
            <w:tcW w:w="4322" w:type="dxa"/>
            <w:shd w:val="clear" w:color="auto" w:fill="auto"/>
          </w:tcPr>
          <w:p w14:paraId="5C10D843" w14:textId="77777777" w:rsidR="005512AA" w:rsidRPr="00F06032" w:rsidRDefault="005512AA" w:rsidP="009B0CCD">
            <w:pPr>
              <w:spacing w:before="240" w:after="240"/>
              <w:jc w:val="both"/>
              <w:rPr>
                <w:rFonts w:eastAsia="Calibri" w:cs="Arial"/>
                <w:i/>
                <w:sz w:val="22"/>
                <w:lang w:val="es-EC" w:eastAsia="en-US"/>
              </w:rPr>
            </w:pPr>
            <w:r>
              <w:rPr>
                <w:rFonts w:eastAsia="Calibri" w:cs="Arial"/>
                <w:i/>
                <w:sz w:val="22"/>
                <w:lang w:val="es-EC" w:eastAsia="en-US"/>
              </w:rPr>
              <w:t>1´506.852,95</w:t>
            </w:r>
          </w:p>
        </w:tc>
        <w:tc>
          <w:tcPr>
            <w:tcW w:w="4323" w:type="dxa"/>
            <w:shd w:val="clear" w:color="auto" w:fill="auto"/>
          </w:tcPr>
          <w:p w14:paraId="0D4559B6" w14:textId="77777777" w:rsidR="005512AA" w:rsidRPr="00F06032" w:rsidRDefault="005512AA" w:rsidP="009B0CCD">
            <w:pPr>
              <w:spacing w:before="240" w:after="240"/>
              <w:jc w:val="both"/>
              <w:rPr>
                <w:rFonts w:eastAsia="Calibri" w:cs="Arial"/>
                <w:i/>
                <w:sz w:val="22"/>
                <w:lang w:val="es-EC" w:eastAsia="en-US"/>
              </w:rPr>
            </w:pPr>
            <w:r>
              <w:rPr>
                <w:rFonts w:eastAsia="Calibri" w:cs="Arial"/>
                <w:i/>
                <w:sz w:val="22"/>
                <w:lang w:val="es-EC" w:eastAsia="en-US"/>
              </w:rPr>
              <w:t>1´686.503.86</w:t>
            </w:r>
          </w:p>
        </w:tc>
      </w:tr>
    </w:tbl>
    <w:p w14:paraId="6B963C99" w14:textId="77777777" w:rsidR="005512AA" w:rsidRDefault="005512AA" w:rsidP="005512AA">
      <w:pPr>
        <w:spacing w:before="240" w:after="240"/>
        <w:jc w:val="both"/>
        <w:rPr>
          <w:i/>
          <w:color w:val="5B9BD5"/>
        </w:rPr>
      </w:pPr>
    </w:p>
    <w:p w14:paraId="7D9FA1CE" w14:textId="77777777" w:rsidR="005512AA" w:rsidRDefault="005512AA" w:rsidP="005512AA">
      <w:pPr>
        <w:spacing w:before="240" w:after="240"/>
        <w:jc w:val="both"/>
        <w:rPr>
          <w:i/>
          <w:color w:val="5B9BD5"/>
        </w:rPr>
      </w:pPr>
    </w:p>
    <w:p w14:paraId="700F4F26" w14:textId="77777777" w:rsidR="005512AA" w:rsidRDefault="005512AA" w:rsidP="005512AA">
      <w:pPr>
        <w:spacing w:before="240" w:after="240"/>
        <w:jc w:val="both"/>
        <w:rPr>
          <w:i/>
          <w:color w:val="5B9BD5"/>
        </w:rPr>
      </w:pPr>
    </w:p>
    <w:p w14:paraId="165C53A0" w14:textId="77777777" w:rsidR="005512AA" w:rsidRDefault="005512AA" w:rsidP="005512AA">
      <w:pPr>
        <w:spacing w:before="240" w:after="240"/>
        <w:jc w:val="both"/>
        <w:rPr>
          <w:i/>
          <w:color w:val="5B9BD5"/>
        </w:rPr>
      </w:pPr>
    </w:p>
    <w:p w14:paraId="6F00ED79" w14:textId="77777777" w:rsidR="005512AA" w:rsidRDefault="005512AA" w:rsidP="005512AA">
      <w:pPr>
        <w:spacing w:before="240" w:after="240"/>
        <w:jc w:val="both"/>
        <w:rPr>
          <w:i/>
          <w:color w:val="5B9BD5"/>
        </w:rPr>
      </w:pPr>
    </w:p>
    <w:p w14:paraId="74D9D3EC" w14:textId="77777777" w:rsidR="005512AA" w:rsidRDefault="005512AA" w:rsidP="005512AA">
      <w:pPr>
        <w:spacing w:before="240" w:after="240"/>
        <w:jc w:val="both"/>
        <w:rPr>
          <w:i/>
          <w:color w:val="5B9BD5"/>
        </w:rPr>
      </w:pPr>
    </w:p>
    <w:p w14:paraId="11A33EAF" w14:textId="77777777" w:rsidR="005512AA" w:rsidRDefault="005512AA" w:rsidP="005512AA">
      <w:pPr>
        <w:spacing w:before="240" w:after="240"/>
        <w:jc w:val="both"/>
        <w:rPr>
          <w:i/>
          <w:color w:val="5B9BD5"/>
        </w:rPr>
      </w:pPr>
      <w:r w:rsidRPr="00420A0D">
        <w:rPr>
          <w:i/>
          <w:color w:val="5B9BD5"/>
        </w:rPr>
        <w:t>Objetivo Estratégico N°4. Incrementar la calidad, calidez y oportunidad en  el acceso y entrega de las prestaciones y servicios</w:t>
      </w:r>
    </w:p>
    <w:p w14:paraId="3EA87FA3" w14:textId="77777777" w:rsidR="005512AA" w:rsidRDefault="005512AA" w:rsidP="005512AA">
      <w:pPr>
        <w:spacing w:before="240" w:after="240"/>
        <w:jc w:val="both"/>
      </w:pPr>
      <w:r>
        <w:t>1.- Durante el año 2023 se realizaron 92781 atenciones en los diferentes servicios de la unidad, brindado un servicio de calidad y calidez, logrando la satisfacción de los usuarios, para lo cual se detalla las atenciones brindadas por área: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4"/>
        <w:gridCol w:w="2628"/>
      </w:tblGrid>
      <w:tr w:rsidR="005512AA" w:rsidRPr="00E66BBA" w14:paraId="432544EB" w14:textId="77777777" w:rsidTr="009B0CCD">
        <w:trPr>
          <w:trHeight w:val="355"/>
          <w:jc w:val="center"/>
        </w:trPr>
        <w:tc>
          <w:tcPr>
            <w:tcW w:w="3014" w:type="dxa"/>
            <w:shd w:val="clear" w:color="auto" w:fill="auto"/>
          </w:tcPr>
          <w:p w14:paraId="613575AB" w14:textId="77777777" w:rsidR="005512AA" w:rsidRPr="00E66BBA" w:rsidRDefault="005512AA" w:rsidP="009B0CCD">
            <w:pPr>
              <w:spacing w:before="240" w:after="240"/>
              <w:jc w:val="center"/>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Servicio</w:t>
            </w:r>
          </w:p>
        </w:tc>
        <w:tc>
          <w:tcPr>
            <w:tcW w:w="2628" w:type="dxa"/>
          </w:tcPr>
          <w:p w14:paraId="5AEFF8B6" w14:textId="77777777" w:rsidR="005512AA" w:rsidRPr="00E66BB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N° pacientes atendidos 2023</w:t>
            </w:r>
          </w:p>
        </w:tc>
      </w:tr>
      <w:tr w:rsidR="005512AA" w:rsidRPr="00E66BBA" w14:paraId="0F1FEE78" w14:textId="77777777" w:rsidTr="009B0CCD">
        <w:trPr>
          <w:trHeight w:val="421"/>
          <w:jc w:val="center"/>
        </w:trPr>
        <w:tc>
          <w:tcPr>
            <w:tcW w:w="3014" w:type="dxa"/>
            <w:shd w:val="clear" w:color="auto" w:fill="auto"/>
          </w:tcPr>
          <w:p w14:paraId="07D1CD4E"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Medicina General</w:t>
            </w:r>
          </w:p>
        </w:tc>
        <w:tc>
          <w:tcPr>
            <w:tcW w:w="2628" w:type="dxa"/>
          </w:tcPr>
          <w:p w14:paraId="16BDEC53"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44119</w:t>
            </w:r>
          </w:p>
        </w:tc>
      </w:tr>
      <w:tr w:rsidR="005512AA" w:rsidRPr="00E66BBA" w14:paraId="733B69E4" w14:textId="77777777" w:rsidTr="009B0CCD">
        <w:trPr>
          <w:trHeight w:val="444"/>
          <w:jc w:val="center"/>
        </w:trPr>
        <w:tc>
          <w:tcPr>
            <w:tcW w:w="3014" w:type="dxa"/>
            <w:shd w:val="clear" w:color="auto" w:fill="auto"/>
          </w:tcPr>
          <w:p w14:paraId="570C1B8D" w14:textId="77777777" w:rsidR="005512AA" w:rsidRPr="00E66BBA" w:rsidRDefault="005512AA" w:rsidP="009B0CCD">
            <w:pPr>
              <w:spacing w:before="240" w:after="240"/>
              <w:jc w:val="both"/>
              <w:rPr>
                <w:rFonts w:ascii="Times New Roman" w:eastAsia="Calibri" w:hAnsi="Times New Roman"/>
                <w:sz w:val="18"/>
                <w:szCs w:val="18"/>
                <w:lang w:val="es-EC" w:eastAsia="en-US"/>
              </w:rPr>
            </w:pPr>
            <w:r>
              <w:rPr>
                <w:rFonts w:ascii="Times New Roman" w:eastAsia="Calibri" w:hAnsi="Times New Roman"/>
                <w:sz w:val="18"/>
                <w:szCs w:val="18"/>
                <w:lang w:val="es-EC" w:eastAsia="en-US"/>
              </w:rPr>
              <w:t>Medicina Familiar</w:t>
            </w:r>
          </w:p>
        </w:tc>
        <w:tc>
          <w:tcPr>
            <w:tcW w:w="2628" w:type="dxa"/>
          </w:tcPr>
          <w:p w14:paraId="0689E5A4"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9414</w:t>
            </w:r>
          </w:p>
        </w:tc>
      </w:tr>
      <w:tr w:rsidR="005512AA" w:rsidRPr="00E66BBA" w14:paraId="38572D6C" w14:textId="77777777" w:rsidTr="009B0CCD">
        <w:trPr>
          <w:trHeight w:val="298"/>
          <w:jc w:val="center"/>
        </w:trPr>
        <w:tc>
          <w:tcPr>
            <w:tcW w:w="3014" w:type="dxa"/>
            <w:shd w:val="clear" w:color="auto" w:fill="auto"/>
          </w:tcPr>
          <w:p w14:paraId="495A3B33"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Odontología</w:t>
            </w:r>
          </w:p>
        </w:tc>
        <w:tc>
          <w:tcPr>
            <w:tcW w:w="2628" w:type="dxa"/>
          </w:tcPr>
          <w:p w14:paraId="259DF89C"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5273</w:t>
            </w:r>
          </w:p>
        </w:tc>
      </w:tr>
      <w:tr w:rsidR="005512AA" w:rsidRPr="00E66BBA" w14:paraId="6DC21BC9" w14:textId="77777777" w:rsidTr="009B0CCD">
        <w:trPr>
          <w:trHeight w:val="464"/>
          <w:jc w:val="center"/>
        </w:trPr>
        <w:tc>
          <w:tcPr>
            <w:tcW w:w="3014" w:type="dxa"/>
            <w:shd w:val="clear" w:color="auto" w:fill="auto"/>
          </w:tcPr>
          <w:p w14:paraId="03765D48"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Psicología</w:t>
            </w:r>
          </w:p>
        </w:tc>
        <w:tc>
          <w:tcPr>
            <w:tcW w:w="2628" w:type="dxa"/>
          </w:tcPr>
          <w:p w14:paraId="6EE54CD9"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3484</w:t>
            </w:r>
          </w:p>
        </w:tc>
      </w:tr>
      <w:tr w:rsidR="005512AA" w:rsidRPr="00E66BBA" w14:paraId="7653BC4F" w14:textId="77777777" w:rsidTr="009B0CCD">
        <w:trPr>
          <w:trHeight w:val="615"/>
          <w:jc w:val="center"/>
        </w:trPr>
        <w:tc>
          <w:tcPr>
            <w:tcW w:w="3014" w:type="dxa"/>
            <w:shd w:val="clear" w:color="auto" w:fill="auto"/>
          </w:tcPr>
          <w:p w14:paraId="4AB0F112"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Laboratorio clínico</w:t>
            </w:r>
          </w:p>
        </w:tc>
        <w:tc>
          <w:tcPr>
            <w:tcW w:w="2628" w:type="dxa"/>
          </w:tcPr>
          <w:p w14:paraId="011D0D8B"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16808</w:t>
            </w:r>
          </w:p>
          <w:p w14:paraId="529D4458" w14:textId="77777777" w:rsidR="005512AA" w:rsidRDefault="005512AA" w:rsidP="009B0CCD">
            <w:pPr>
              <w:spacing w:before="240" w:after="240"/>
              <w:jc w:val="center"/>
              <w:rPr>
                <w:rFonts w:ascii="Times New Roman" w:eastAsia="Calibri" w:hAnsi="Times New Roman"/>
                <w:sz w:val="18"/>
                <w:szCs w:val="18"/>
                <w:lang w:val="es-EC" w:eastAsia="en-US"/>
              </w:rPr>
            </w:pPr>
          </w:p>
        </w:tc>
      </w:tr>
      <w:tr w:rsidR="005512AA" w:rsidRPr="00E66BBA" w14:paraId="57C2133A" w14:textId="77777777" w:rsidTr="009B0CCD">
        <w:trPr>
          <w:trHeight w:val="745"/>
          <w:jc w:val="center"/>
        </w:trPr>
        <w:tc>
          <w:tcPr>
            <w:tcW w:w="3014" w:type="dxa"/>
            <w:shd w:val="clear" w:color="auto" w:fill="auto"/>
          </w:tcPr>
          <w:p w14:paraId="056C0DED"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Rehabilitación física</w:t>
            </w:r>
          </w:p>
        </w:tc>
        <w:tc>
          <w:tcPr>
            <w:tcW w:w="2628" w:type="dxa"/>
          </w:tcPr>
          <w:p w14:paraId="1D5EEDE1"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10204</w:t>
            </w:r>
          </w:p>
          <w:p w14:paraId="5DD88DBA" w14:textId="77777777" w:rsidR="005512AA" w:rsidRDefault="005512AA" w:rsidP="009B0CCD">
            <w:pPr>
              <w:spacing w:before="240" w:after="240"/>
              <w:jc w:val="center"/>
              <w:rPr>
                <w:rFonts w:ascii="Times New Roman" w:eastAsia="Calibri" w:hAnsi="Times New Roman"/>
                <w:sz w:val="18"/>
                <w:szCs w:val="18"/>
                <w:lang w:val="es-EC" w:eastAsia="en-US"/>
              </w:rPr>
            </w:pPr>
          </w:p>
        </w:tc>
      </w:tr>
      <w:tr w:rsidR="005512AA" w:rsidRPr="00E66BBA" w14:paraId="7F03F10A" w14:textId="77777777" w:rsidTr="009B0CCD">
        <w:trPr>
          <w:trHeight w:val="733"/>
          <w:jc w:val="center"/>
        </w:trPr>
        <w:tc>
          <w:tcPr>
            <w:tcW w:w="3014" w:type="dxa"/>
            <w:shd w:val="clear" w:color="auto" w:fill="auto"/>
          </w:tcPr>
          <w:p w14:paraId="4B687F2C" w14:textId="77777777" w:rsidR="005512AA" w:rsidRPr="00E66BBA" w:rsidRDefault="005512AA" w:rsidP="009B0CCD">
            <w:pPr>
              <w:spacing w:before="240" w:after="240"/>
              <w:jc w:val="both"/>
              <w:rPr>
                <w:rFonts w:ascii="Times New Roman" w:eastAsia="Calibri" w:hAnsi="Times New Roman"/>
                <w:sz w:val="18"/>
                <w:szCs w:val="18"/>
                <w:lang w:val="es-EC" w:eastAsia="en-US"/>
              </w:rPr>
            </w:pPr>
            <w:r w:rsidRPr="00E66BBA">
              <w:rPr>
                <w:rFonts w:ascii="Times New Roman" w:eastAsia="Calibri" w:hAnsi="Times New Roman"/>
                <w:sz w:val="18"/>
                <w:szCs w:val="18"/>
                <w:lang w:val="es-EC" w:eastAsia="en-US"/>
              </w:rPr>
              <w:t>Ecografía</w:t>
            </w:r>
          </w:p>
        </w:tc>
        <w:tc>
          <w:tcPr>
            <w:tcW w:w="2628" w:type="dxa"/>
          </w:tcPr>
          <w:p w14:paraId="02E3926E" w14:textId="77777777" w:rsidR="005512AA" w:rsidRDefault="005512AA" w:rsidP="009B0CCD">
            <w:pPr>
              <w:spacing w:before="240" w:after="240"/>
              <w:jc w:val="center"/>
              <w:rPr>
                <w:rFonts w:ascii="Times New Roman" w:eastAsia="Calibri" w:hAnsi="Times New Roman"/>
                <w:sz w:val="18"/>
                <w:szCs w:val="18"/>
                <w:lang w:val="es-EC" w:eastAsia="en-US"/>
              </w:rPr>
            </w:pPr>
            <w:r>
              <w:rPr>
                <w:rFonts w:ascii="Times New Roman" w:eastAsia="Calibri" w:hAnsi="Times New Roman"/>
                <w:sz w:val="18"/>
                <w:szCs w:val="18"/>
                <w:lang w:val="es-EC" w:eastAsia="en-US"/>
              </w:rPr>
              <w:t xml:space="preserve">3479 </w:t>
            </w:r>
          </w:p>
          <w:p w14:paraId="6F753876" w14:textId="77777777" w:rsidR="005512AA" w:rsidRDefault="005512AA" w:rsidP="009B0CCD">
            <w:pPr>
              <w:spacing w:before="240" w:after="240"/>
              <w:jc w:val="center"/>
              <w:rPr>
                <w:rFonts w:ascii="Times New Roman" w:eastAsia="Calibri" w:hAnsi="Times New Roman"/>
                <w:sz w:val="18"/>
                <w:szCs w:val="18"/>
                <w:lang w:val="es-EC" w:eastAsia="en-US"/>
              </w:rPr>
            </w:pPr>
          </w:p>
        </w:tc>
      </w:tr>
    </w:tbl>
    <w:p w14:paraId="55430C3C" w14:textId="77777777" w:rsidR="005512AA" w:rsidRDefault="005512AA" w:rsidP="005512AA">
      <w:pPr>
        <w:spacing w:before="240" w:after="240"/>
        <w:jc w:val="both"/>
      </w:pPr>
    </w:p>
    <w:p w14:paraId="08394087" w14:textId="77777777" w:rsidR="005512AA" w:rsidRDefault="005512AA" w:rsidP="005512AA">
      <w:pPr>
        <w:spacing w:before="240" w:after="240"/>
        <w:jc w:val="both"/>
      </w:pPr>
      <w:r>
        <w:t>2.- A través de los Médicos Familiares, se brindaron atenciones preventivas al personal de las siguientes empresas Públicas y Privadas de la ciudad de Portoviejo:</w:t>
      </w:r>
    </w:p>
    <w:p w14:paraId="176D2FA5" w14:textId="77777777" w:rsidR="005512AA" w:rsidRDefault="005512AA" w:rsidP="005512AA">
      <w:pPr>
        <w:jc w:val="both"/>
      </w:pPr>
      <w:r>
        <w:t>ECU 911</w:t>
      </w:r>
    </w:p>
    <w:p w14:paraId="52C9940C" w14:textId="77777777" w:rsidR="005512AA" w:rsidRDefault="005512AA" w:rsidP="005512AA">
      <w:pPr>
        <w:jc w:val="both"/>
      </w:pPr>
      <w:r>
        <w:t xml:space="preserve">Superintendencia de Compañías </w:t>
      </w:r>
    </w:p>
    <w:p w14:paraId="1A4178AA" w14:textId="77777777" w:rsidR="005512AA" w:rsidRDefault="005512AA" w:rsidP="005512AA">
      <w:pPr>
        <w:jc w:val="both"/>
      </w:pPr>
      <w:r>
        <w:t>Ministerio del Ambiente, Agua y Transición Ecológica</w:t>
      </w:r>
    </w:p>
    <w:p w14:paraId="5CBEBF3D" w14:textId="77777777" w:rsidR="005512AA" w:rsidRDefault="005512AA" w:rsidP="005512AA">
      <w:pPr>
        <w:jc w:val="both"/>
      </w:pPr>
      <w:r>
        <w:t>Empresa Pública del Agua</w:t>
      </w:r>
    </w:p>
    <w:p w14:paraId="1CBB6AD1" w14:textId="77777777" w:rsidR="005512AA" w:rsidRDefault="005512AA" w:rsidP="005512AA">
      <w:pPr>
        <w:jc w:val="both"/>
      </w:pPr>
      <w:r>
        <w:t>Servicio de Rentas Internas</w:t>
      </w:r>
    </w:p>
    <w:p w14:paraId="5CFD9DBB" w14:textId="77777777" w:rsidR="005512AA" w:rsidRDefault="005512AA" w:rsidP="005512AA">
      <w:pPr>
        <w:jc w:val="both"/>
      </w:pPr>
      <w:r>
        <w:t>Procuraduría General del Estado</w:t>
      </w:r>
    </w:p>
    <w:p w14:paraId="0898E58E" w14:textId="77777777" w:rsidR="005512AA" w:rsidRDefault="005512AA" w:rsidP="005512AA">
      <w:pPr>
        <w:jc w:val="both"/>
      </w:pPr>
      <w:r>
        <w:t>Farmacia San Gregorio</w:t>
      </w:r>
    </w:p>
    <w:p w14:paraId="6CAB2B29" w14:textId="77777777" w:rsidR="005512AA" w:rsidRDefault="005512AA" w:rsidP="005512AA">
      <w:pPr>
        <w:jc w:val="both"/>
      </w:pPr>
      <w:r>
        <w:t xml:space="preserve">Comercial Casanova </w:t>
      </w:r>
    </w:p>
    <w:p w14:paraId="7DA3B508" w14:textId="77777777" w:rsidR="005512AA" w:rsidRDefault="005512AA" w:rsidP="005512AA">
      <w:pPr>
        <w:jc w:val="both"/>
      </w:pPr>
      <w:proofErr w:type="spellStart"/>
      <w:r>
        <w:t>Super</w:t>
      </w:r>
      <w:proofErr w:type="spellEnd"/>
      <w:r>
        <w:t xml:space="preserve"> Éxito</w:t>
      </w:r>
    </w:p>
    <w:p w14:paraId="0C64FEE7" w14:textId="77777777" w:rsidR="005512AA" w:rsidRDefault="005512AA" w:rsidP="005512AA">
      <w:pPr>
        <w:jc w:val="both"/>
      </w:pPr>
      <w:r>
        <w:t>Comercializadora COILE S.A</w:t>
      </w:r>
    </w:p>
    <w:p w14:paraId="1993954C" w14:textId="77777777" w:rsidR="005512AA" w:rsidRDefault="005512AA" w:rsidP="005512AA">
      <w:pPr>
        <w:jc w:val="both"/>
      </w:pPr>
    </w:p>
    <w:p w14:paraId="4DD352FC" w14:textId="77777777" w:rsidR="005512AA" w:rsidRDefault="005512AA" w:rsidP="005512AA">
      <w:pPr>
        <w:jc w:val="both"/>
      </w:pPr>
    </w:p>
    <w:p w14:paraId="3F23673D" w14:textId="7E48354B" w:rsidR="005512AA" w:rsidRDefault="005512AA" w:rsidP="005512AA">
      <w:pPr>
        <w:spacing w:before="240" w:after="240"/>
        <w:jc w:val="both"/>
      </w:pPr>
      <w:r>
        <w:rPr>
          <w:noProof/>
          <w:lang w:val="es-EC" w:eastAsia="es-EC"/>
        </w:rPr>
        <w:drawing>
          <wp:anchor distT="0" distB="0" distL="114300" distR="114300" simplePos="0" relativeHeight="251673600" behindDoc="0" locked="0" layoutInCell="1" allowOverlap="1" wp14:anchorId="15E3660F" wp14:editId="105A9664">
            <wp:simplePos x="0" y="0"/>
            <wp:positionH relativeFrom="column">
              <wp:posOffset>3079750</wp:posOffset>
            </wp:positionH>
            <wp:positionV relativeFrom="paragraph">
              <wp:posOffset>220345</wp:posOffset>
            </wp:positionV>
            <wp:extent cx="2277745" cy="1706880"/>
            <wp:effectExtent l="0" t="0" r="8255" b="7620"/>
            <wp:wrapSquare wrapText="bothSides"/>
            <wp:docPr id="16" name="Imagen 16" descr="e712b215-213f-4414-b74e-1dde962984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712b215-213f-4414-b74e-1dde9629841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7745" cy="1706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C" w:eastAsia="es-EC"/>
        </w:rPr>
        <w:drawing>
          <wp:anchor distT="0" distB="0" distL="114300" distR="114300" simplePos="0" relativeHeight="251672576" behindDoc="0" locked="0" layoutInCell="1" allowOverlap="1" wp14:anchorId="4FCF13A8" wp14:editId="6E8D5BAC">
            <wp:simplePos x="0" y="0"/>
            <wp:positionH relativeFrom="column">
              <wp:posOffset>316865</wp:posOffset>
            </wp:positionH>
            <wp:positionV relativeFrom="paragraph">
              <wp:posOffset>220345</wp:posOffset>
            </wp:positionV>
            <wp:extent cx="2172335" cy="1627505"/>
            <wp:effectExtent l="0" t="0" r="0" b="0"/>
            <wp:wrapSquare wrapText="bothSides"/>
            <wp:docPr id="15" name="Imagen 15" descr="28934986-9110-4805-a434-415defe03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8934986-9110-4805-a434-415defe03ed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2335" cy="1627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3C52E5" w14:textId="77777777" w:rsidR="005512AA" w:rsidRDefault="005512AA" w:rsidP="005512AA">
      <w:pPr>
        <w:spacing w:before="240" w:after="240"/>
        <w:jc w:val="both"/>
      </w:pPr>
    </w:p>
    <w:p w14:paraId="4144FCD3" w14:textId="77777777" w:rsidR="005512AA" w:rsidRDefault="005512AA" w:rsidP="005512AA">
      <w:pPr>
        <w:spacing w:before="240" w:after="240"/>
        <w:jc w:val="both"/>
      </w:pPr>
    </w:p>
    <w:p w14:paraId="0EA3F822" w14:textId="77777777" w:rsidR="005512AA" w:rsidRDefault="005512AA" w:rsidP="005512AA">
      <w:pPr>
        <w:spacing w:before="240" w:after="240"/>
        <w:jc w:val="both"/>
      </w:pPr>
    </w:p>
    <w:p w14:paraId="4372DCC9" w14:textId="77777777" w:rsidR="005512AA" w:rsidRDefault="005512AA" w:rsidP="005512AA">
      <w:pPr>
        <w:spacing w:before="240" w:after="240"/>
        <w:jc w:val="both"/>
      </w:pPr>
    </w:p>
    <w:p w14:paraId="288CD9D9" w14:textId="77777777" w:rsidR="005512AA" w:rsidRDefault="005512AA" w:rsidP="005512AA">
      <w:pPr>
        <w:spacing w:before="240" w:after="240"/>
        <w:jc w:val="both"/>
      </w:pPr>
    </w:p>
    <w:p w14:paraId="3E8E109B" w14:textId="77777777" w:rsidR="005512AA" w:rsidRDefault="005512AA" w:rsidP="005512AA">
      <w:pPr>
        <w:spacing w:before="240" w:after="240"/>
        <w:jc w:val="both"/>
      </w:pPr>
      <w:r>
        <w:t>3.- Se realizaron 1184 atenciones a domicilio, dando acceso a la atención a pacientes que no pueden acudir a la casa de salud</w:t>
      </w:r>
    </w:p>
    <w:p w14:paraId="6B1FDBAE" w14:textId="2F3797B6" w:rsidR="005512AA" w:rsidRDefault="005512AA" w:rsidP="005512AA">
      <w:pPr>
        <w:spacing w:before="240" w:after="240"/>
        <w:jc w:val="both"/>
      </w:pPr>
      <w:r>
        <w:rPr>
          <w:noProof/>
          <w:lang w:val="es-EC" w:eastAsia="es-EC"/>
        </w:rPr>
        <w:drawing>
          <wp:anchor distT="0" distB="0" distL="114300" distR="114300" simplePos="0" relativeHeight="251662336" behindDoc="1" locked="0" layoutInCell="1" allowOverlap="1" wp14:anchorId="5631F570" wp14:editId="4D32C18A">
            <wp:simplePos x="0" y="0"/>
            <wp:positionH relativeFrom="column">
              <wp:posOffset>3229610</wp:posOffset>
            </wp:positionH>
            <wp:positionV relativeFrom="paragraph">
              <wp:posOffset>213360</wp:posOffset>
            </wp:positionV>
            <wp:extent cx="1931035" cy="2209800"/>
            <wp:effectExtent l="0" t="0" r="0" b="0"/>
            <wp:wrapSquare wrapText="bothSides"/>
            <wp:docPr id="14" name="Imagen 14" descr="PHOTO-2024-02-29-10-14-55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2024-02-29-10-14-55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1035" cy="220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C" w:eastAsia="es-EC"/>
        </w:rPr>
        <w:drawing>
          <wp:anchor distT="0" distB="0" distL="114300" distR="114300" simplePos="0" relativeHeight="251660288" behindDoc="1" locked="0" layoutInCell="1" allowOverlap="1" wp14:anchorId="55A1A89F" wp14:editId="2E5EF894">
            <wp:simplePos x="0" y="0"/>
            <wp:positionH relativeFrom="column">
              <wp:posOffset>280035</wp:posOffset>
            </wp:positionH>
            <wp:positionV relativeFrom="paragraph">
              <wp:posOffset>226695</wp:posOffset>
            </wp:positionV>
            <wp:extent cx="1846580" cy="2242820"/>
            <wp:effectExtent l="0" t="0" r="1270" b="5080"/>
            <wp:wrapTight wrapText="bothSides">
              <wp:wrapPolygon edited="0">
                <wp:start x="0" y="0"/>
                <wp:lineTo x="0" y="21465"/>
                <wp:lineTo x="21392" y="21465"/>
                <wp:lineTo x="21392" y="0"/>
                <wp:lineTo x="0" y="0"/>
              </wp:wrapPolygon>
            </wp:wrapTight>
            <wp:docPr id="13" name="Imagen 13" descr="PHOTO-2024-02-29-10-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2024-02-29-10-14-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6580" cy="2242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3B8617" w14:textId="77777777" w:rsidR="005512AA" w:rsidRDefault="005512AA" w:rsidP="005512AA">
      <w:pPr>
        <w:spacing w:before="240" w:after="240"/>
        <w:jc w:val="both"/>
      </w:pPr>
    </w:p>
    <w:p w14:paraId="4693FF24" w14:textId="77777777" w:rsidR="005512AA" w:rsidRDefault="005512AA" w:rsidP="005512AA">
      <w:pPr>
        <w:spacing w:before="240" w:after="240"/>
        <w:jc w:val="both"/>
      </w:pPr>
    </w:p>
    <w:p w14:paraId="36AFD94D" w14:textId="77777777" w:rsidR="005512AA" w:rsidRDefault="005512AA" w:rsidP="005512AA">
      <w:pPr>
        <w:spacing w:before="240" w:after="240"/>
        <w:jc w:val="both"/>
      </w:pPr>
    </w:p>
    <w:p w14:paraId="133034EB" w14:textId="77777777" w:rsidR="005512AA" w:rsidRDefault="005512AA" w:rsidP="005512AA">
      <w:pPr>
        <w:spacing w:before="240" w:after="240"/>
        <w:jc w:val="both"/>
      </w:pPr>
    </w:p>
    <w:p w14:paraId="3B6ADBF6" w14:textId="77777777" w:rsidR="005512AA" w:rsidRDefault="005512AA" w:rsidP="005512AA">
      <w:pPr>
        <w:spacing w:before="240" w:after="240"/>
        <w:jc w:val="both"/>
      </w:pPr>
    </w:p>
    <w:p w14:paraId="0D8535E0" w14:textId="77777777" w:rsidR="005512AA" w:rsidRDefault="005512AA" w:rsidP="005512AA">
      <w:pPr>
        <w:spacing w:before="240" w:after="240"/>
        <w:jc w:val="both"/>
      </w:pPr>
    </w:p>
    <w:p w14:paraId="4A708D1E" w14:textId="77777777" w:rsidR="005512AA" w:rsidRDefault="005512AA" w:rsidP="005512AA">
      <w:pPr>
        <w:spacing w:before="240" w:after="240"/>
        <w:jc w:val="both"/>
      </w:pPr>
    </w:p>
    <w:p w14:paraId="5AE2A152" w14:textId="77777777" w:rsidR="005512AA" w:rsidRDefault="005512AA" w:rsidP="005512AA">
      <w:pPr>
        <w:spacing w:before="240" w:after="240"/>
        <w:jc w:val="both"/>
      </w:pPr>
      <w:r>
        <w:t>4.- Se depuró la lista de espera de pacientes por atención en rehabilitación física, que existía desde el año 2021.</w:t>
      </w:r>
    </w:p>
    <w:p w14:paraId="4353B66F" w14:textId="7FF8B047" w:rsidR="005512AA" w:rsidRDefault="005512AA" w:rsidP="005512AA">
      <w:pPr>
        <w:spacing w:before="240" w:after="240"/>
        <w:jc w:val="both"/>
      </w:pPr>
      <w:r>
        <w:rPr>
          <w:rFonts w:ascii="Times New Roman" w:hAnsi="Times New Roman"/>
          <w:noProof/>
          <w:sz w:val="22"/>
          <w:szCs w:val="22"/>
          <w:lang w:val="es-EC" w:eastAsia="es-EC"/>
        </w:rPr>
        <w:drawing>
          <wp:anchor distT="0" distB="0" distL="114300" distR="114300" simplePos="0" relativeHeight="251674624" behindDoc="0" locked="0" layoutInCell="1" allowOverlap="1" wp14:anchorId="35CEBAEC" wp14:editId="1D4F22D9">
            <wp:simplePos x="0" y="0"/>
            <wp:positionH relativeFrom="column">
              <wp:posOffset>2007235</wp:posOffset>
            </wp:positionH>
            <wp:positionV relativeFrom="paragraph">
              <wp:posOffset>53975</wp:posOffset>
            </wp:positionV>
            <wp:extent cx="1557020" cy="2075180"/>
            <wp:effectExtent l="0" t="0" r="5080" b="1270"/>
            <wp:wrapSquare wrapText="bothSides"/>
            <wp:docPr id="12" name="Imagen 12" descr="IMG_9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96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702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A8C86" w14:textId="77777777" w:rsidR="005512AA" w:rsidRDefault="005512AA" w:rsidP="005512AA">
      <w:pPr>
        <w:spacing w:before="240" w:after="240"/>
        <w:jc w:val="both"/>
      </w:pPr>
    </w:p>
    <w:p w14:paraId="473DE678" w14:textId="77777777" w:rsidR="005512AA" w:rsidRDefault="005512AA" w:rsidP="005512AA">
      <w:pPr>
        <w:spacing w:before="240" w:after="240"/>
        <w:jc w:val="both"/>
      </w:pPr>
    </w:p>
    <w:p w14:paraId="2CBF51C0" w14:textId="77777777" w:rsidR="005512AA" w:rsidRDefault="005512AA" w:rsidP="005512AA">
      <w:pPr>
        <w:spacing w:before="240" w:after="240"/>
        <w:jc w:val="both"/>
      </w:pPr>
    </w:p>
    <w:p w14:paraId="42B00984" w14:textId="77777777" w:rsidR="005512AA" w:rsidRDefault="005512AA" w:rsidP="005512AA">
      <w:pPr>
        <w:spacing w:before="240" w:after="240"/>
        <w:jc w:val="both"/>
      </w:pPr>
    </w:p>
    <w:p w14:paraId="7669F3D4" w14:textId="77777777" w:rsidR="005512AA" w:rsidRDefault="005512AA" w:rsidP="005512AA">
      <w:pPr>
        <w:spacing w:before="240" w:after="240"/>
        <w:jc w:val="both"/>
      </w:pPr>
    </w:p>
    <w:p w14:paraId="59BBF4EA" w14:textId="77777777" w:rsidR="005512AA" w:rsidRDefault="005512AA" w:rsidP="005512AA">
      <w:pPr>
        <w:spacing w:before="240" w:after="240"/>
        <w:jc w:val="both"/>
      </w:pPr>
    </w:p>
    <w:p w14:paraId="1AAF9A3D" w14:textId="77777777" w:rsidR="005512AA" w:rsidRDefault="005512AA" w:rsidP="005512AA">
      <w:pPr>
        <w:spacing w:before="240" w:after="240"/>
        <w:jc w:val="both"/>
      </w:pPr>
    </w:p>
    <w:p w14:paraId="5DBCD8D8" w14:textId="77777777" w:rsidR="005512AA" w:rsidRDefault="005512AA" w:rsidP="005512AA">
      <w:pPr>
        <w:spacing w:before="240" w:after="240"/>
        <w:jc w:val="both"/>
      </w:pPr>
    </w:p>
    <w:p w14:paraId="30D7C9A3" w14:textId="77777777" w:rsidR="005512AA" w:rsidRDefault="005512AA" w:rsidP="005512AA">
      <w:pPr>
        <w:spacing w:before="240" w:after="240"/>
        <w:jc w:val="both"/>
      </w:pPr>
    </w:p>
    <w:p w14:paraId="615F2CA8" w14:textId="77777777" w:rsidR="005512AA" w:rsidRDefault="005512AA" w:rsidP="005512AA">
      <w:pPr>
        <w:spacing w:before="240" w:after="240"/>
        <w:jc w:val="both"/>
      </w:pPr>
    </w:p>
    <w:p w14:paraId="1B411CF3" w14:textId="77777777" w:rsidR="005512AA" w:rsidRDefault="005512AA" w:rsidP="005512AA">
      <w:pPr>
        <w:spacing w:before="240" w:after="240"/>
        <w:jc w:val="both"/>
        <w:rPr>
          <w:rFonts w:eastAsia="Calibri" w:cs="Arial"/>
          <w:b/>
          <w:i/>
          <w:color w:val="548DD4"/>
          <w:sz w:val="22"/>
          <w:lang w:val="es-EC" w:eastAsia="en-US"/>
        </w:rPr>
      </w:pPr>
      <w:r w:rsidRPr="00D914AC">
        <w:rPr>
          <w:rFonts w:eastAsia="Calibri" w:cs="Arial"/>
          <w:b/>
          <w:i/>
          <w:color w:val="548DD4"/>
          <w:sz w:val="22"/>
          <w:lang w:val="es-EC" w:eastAsia="en-US"/>
        </w:rPr>
        <w:t>Objetivo Estratégico N°5 Incrementar la eficiencia operacional de la gestión de los procesos</w:t>
      </w:r>
    </w:p>
    <w:p w14:paraId="2C0049AE" w14:textId="5C399A59" w:rsidR="005512AA" w:rsidRDefault="005512AA" w:rsidP="005512AA">
      <w:pPr>
        <w:spacing w:before="240" w:after="240"/>
        <w:jc w:val="both"/>
        <w:rPr>
          <w:rFonts w:ascii="Times New Roman" w:hAnsi="Times New Roman"/>
          <w:sz w:val="22"/>
          <w:szCs w:val="22"/>
        </w:rPr>
      </w:pPr>
      <w:r>
        <w:rPr>
          <w:noProof/>
          <w:lang w:val="es-EC" w:eastAsia="es-EC"/>
        </w:rPr>
        <w:drawing>
          <wp:anchor distT="0" distB="0" distL="114300" distR="114300" simplePos="0" relativeHeight="251667456" behindDoc="1" locked="0" layoutInCell="1" allowOverlap="1" wp14:anchorId="56E5BD6F" wp14:editId="0E11CEDD">
            <wp:simplePos x="0" y="0"/>
            <wp:positionH relativeFrom="column">
              <wp:posOffset>3235960</wp:posOffset>
            </wp:positionH>
            <wp:positionV relativeFrom="paragraph">
              <wp:posOffset>625475</wp:posOffset>
            </wp:positionV>
            <wp:extent cx="1382395" cy="1641475"/>
            <wp:effectExtent l="0" t="0" r="8255" b="0"/>
            <wp:wrapTight wrapText="bothSides">
              <wp:wrapPolygon edited="0">
                <wp:start x="0" y="0"/>
                <wp:lineTo x="0" y="21308"/>
                <wp:lineTo x="21431" y="21308"/>
                <wp:lineTo x="21431" y="0"/>
                <wp:lineTo x="0" y="0"/>
              </wp:wrapPolygon>
            </wp:wrapTight>
            <wp:docPr id="11" name="Imagen 11" descr="IMG_9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96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395" cy="1641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2"/>
          <w:szCs w:val="22"/>
          <w:lang w:val="es-EC" w:eastAsia="es-EC"/>
        </w:rPr>
        <w:drawing>
          <wp:anchor distT="0" distB="0" distL="114300" distR="114300" simplePos="0" relativeHeight="251666432" behindDoc="1" locked="0" layoutInCell="1" allowOverlap="1" wp14:anchorId="46A13306" wp14:editId="590B8DEC">
            <wp:simplePos x="0" y="0"/>
            <wp:positionH relativeFrom="column">
              <wp:posOffset>710565</wp:posOffset>
            </wp:positionH>
            <wp:positionV relativeFrom="paragraph">
              <wp:posOffset>608330</wp:posOffset>
            </wp:positionV>
            <wp:extent cx="1325880" cy="1616710"/>
            <wp:effectExtent l="0" t="0" r="7620" b="2540"/>
            <wp:wrapTight wrapText="bothSides">
              <wp:wrapPolygon edited="0">
                <wp:start x="0" y="0"/>
                <wp:lineTo x="0" y="21379"/>
                <wp:lineTo x="21414" y="21379"/>
                <wp:lineTo x="21414" y="0"/>
                <wp:lineTo x="0" y="0"/>
              </wp:wrapPolygon>
            </wp:wrapTight>
            <wp:docPr id="10" name="Imagen 10" descr="IMG_9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96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2"/>
          <w:szCs w:val="22"/>
        </w:rPr>
        <w:t xml:space="preserve">1.- </w:t>
      </w:r>
      <w:r w:rsidRPr="00E66BBA">
        <w:rPr>
          <w:rFonts w:ascii="Times New Roman" w:hAnsi="Times New Roman"/>
          <w:sz w:val="22"/>
          <w:szCs w:val="22"/>
        </w:rPr>
        <w:t>Se gestionó la ejecución de los procesos de compra programados, lo que permitió mantener a la unidad abastecida de medicamentos y dispositivos médicos, y de los materiales e implementos necesarios para el funcionamiento</w:t>
      </w:r>
    </w:p>
    <w:p w14:paraId="221762EB" w14:textId="77777777" w:rsidR="005512AA" w:rsidRDefault="005512AA" w:rsidP="005512AA">
      <w:pPr>
        <w:spacing w:before="240" w:after="240"/>
        <w:jc w:val="both"/>
        <w:rPr>
          <w:rFonts w:ascii="Times New Roman" w:hAnsi="Times New Roman"/>
          <w:sz w:val="22"/>
          <w:szCs w:val="22"/>
        </w:rPr>
      </w:pPr>
    </w:p>
    <w:p w14:paraId="763A8884" w14:textId="77777777" w:rsidR="005512AA" w:rsidRDefault="005512AA" w:rsidP="005512AA">
      <w:pPr>
        <w:spacing w:before="240" w:after="240"/>
        <w:jc w:val="both"/>
        <w:rPr>
          <w:rFonts w:ascii="Times New Roman" w:hAnsi="Times New Roman"/>
          <w:sz w:val="22"/>
          <w:szCs w:val="22"/>
        </w:rPr>
      </w:pPr>
    </w:p>
    <w:p w14:paraId="3E94242B" w14:textId="77777777" w:rsidR="005512AA" w:rsidRDefault="005512AA" w:rsidP="005512AA">
      <w:pPr>
        <w:spacing w:before="240" w:after="240"/>
        <w:jc w:val="both"/>
        <w:rPr>
          <w:rFonts w:ascii="Times New Roman" w:hAnsi="Times New Roman"/>
          <w:sz w:val="22"/>
          <w:szCs w:val="22"/>
        </w:rPr>
      </w:pPr>
    </w:p>
    <w:p w14:paraId="543C54F8" w14:textId="77777777" w:rsidR="005512AA" w:rsidRDefault="005512AA" w:rsidP="005512AA">
      <w:pPr>
        <w:spacing w:before="240" w:after="240"/>
        <w:jc w:val="both"/>
        <w:rPr>
          <w:rFonts w:ascii="Times New Roman" w:hAnsi="Times New Roman"/>
          <w:sz w:val="22"/>
          <w:szCs w:val="22"/>
        </w:rPr>
      </w:pPr>
    </w:p>
    <w:p w14:paraId="299495A5" w14:textId="77777777" w:rsidR="005512AA" w:rsidRDefault="005512AA" w:rsidP="005512AA">
      <w:pPr>
        <w:spacing w:before="240" w:after="240"/>
        <w:jc w:val="both"/>
        <w:rPr>
          <w:rFonts w:ascii="Times New Roman" w:hAnsi="Times New Roman"/>
          <w:sz w:val="22"/>
          <w:szCs w:val="22"/>
        </w:rPr>
      </w:pPr>
    </w:p>
    <w:p w14:paraId="443DB5D4" w14:textId="77777777" w:rsidR="005512AA" w:rsidRDefault="005512AA" w:rsidP="005512AA">
      <w:pPr>
        <w:spacing w:before="240" w:after="240"/>
        <w:jc w:val="both"/>
        <w:rPr>
          <w:rFonts w:ascii="Times New Roman" w:hAnsi="Times New Roman"/>
          <w:sz w:val="22"/>
          <w:szCs w:val="22"/>
        </w:rPr>
      </w:pPr>
    </w:p>
    <w:p w14:paraId="0E756C85" w14:textId="77777777" w:rsidR="005512AA" w:rsidRDefault="005512AA" w:rsidP="005512AA">
      <w:pPr>
        <w:spacing w:before="240" w:after="240"/>
        <w:jc w:val="both"/>
        <w:rPr>
          <w:rFonts w:ascii="Times New Roman" w:hAnsi="Times New Roman"/>
          <w:sz w:val="22"/>
          <w:szCs w:val="22"/>
        </w:rPr>
      </w:pPr>
    </w:p>
    <w:p w14:paraId="49D0F060" w14:textId="77777777" w:rsidR="005512AA" w:rsidRDefault="005512AA" w:rsidP="005512AA">
      <w:pPr>
        <w:jc w:val="both"/>
        <w:rPr>
          <w:rFonts w:ascii="Times New Roman" w:hAnsi="Times New Roman"/>
          <w:sz w:val="22"/>
          <w:szCs w:val="22"/>
        </w:rPr>
      </w:pPr>
      <w:r>
        <w:rPr>
          <w:rFonts w:ascii="Times New Roman" w:hAnsi="Times New Roman"/>
          <w:sz w:val="22"/>
          <w:szCs w:val="22"/>
        </w:rPr>
        <w:t>2.- A través de las reuniones científicas realizadas semanalmente con los profesionales de la unidad, se mantuvo al personal actualizado en sus conocimientos</w:t>
      </w:r>
    </w:p>
    <w:p w14:paraId="6FA26658" w14:textId="77777777" w:rsidR="005512AA" w:rsidRDefault="005512AA" w:rsidP="005512AA">
      <w:pPr>
        <w:jc w:val="both"/>
        <w:rPr>
          <w:rFonts w:ascii="Times New Roman" w:hAnsi="Times New Roman"/>
          <w:sz w:val="22"/>
          <w:szCs w:val="22"/>
        </w:rPr>
      </w:pPr>
    </w:p>
    <w:p w14:paraId="443D2525" w14:textId="0D4E1A40" w:rsidR="005512AA" w:rsidRDefault="005512AA" w:rsidP="005512AA">
      <w:pPr>
        <w:jc w:val="both"/>
        <w:rPr>
          <w:rFonts w:ascii="Times New Roman" w:hAnsi="Times New Roman"/>
          <w:sz w:val="22"/>
          <w:szCs w:val="22"/>
        </w:rPr>
      </w:pPr>
      <w:r>
        <w:rPr>
          <w:noProof/>
          <w:lang w:val="es-EC" w:eastAsia="es-EC"/>
        </w:rPr>
        <w:drawing>
          <wp:anchor distT="0" distB="0" distL="114300" distR="114300" simplePos="0" relativeHeight="251669504" behindDoc="1" locked="0" layoutInCell="1" allowOverlap="1" wp14:anchorId="312F5601" wp14:editId="50454AA9">
            <wp:simplePos x="0" y="0"/>
            <wp:positionH relativeFrom="column">
              <wp:posOffset>3102610</wp:posOffset>
            </wp:positionH>
            <wp:positionV relativeFrom="paragraph">
              <wp:posOffset>46355</wp:posOffset>
            </wp:positionV>
            <wp:extent cx="1849120" cy="1386840"/>
            <wp:effectExtent l="0" t="0" r="0" b="3810"/>
            <wp:wrapTight wrapText="bothSides">
              <wp:wrapPolygon edited="0">
                <wp:start x="0" y="0"/>
                <wp:lineTo x="0" y="21363"/>
                <wp:lineTo x="21363" y="21363"/>
                <wp:lineTo x="21363" y="0"/>
                <wp:lineTo x="0" y="0"/>
              </wp:wrapPolygon>
            </wp:wrapTight>
            <wp:docPr id="9" name="Imagen 9" descr="35527eda-0b18-4bd5-a77b-70a5a0788f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5527eda-0b18-4bd5-a77b-70a5a0788fd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4912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2"/>
          <w:szCs w:val="22"/>
          <w:lang w:val="es-EC" w:eastAsia="es-EC"/>
        </w:rPr>
        <w:drawing>
          <wp:anchor distT="0" distB="0" distL="114300" distR="114300" simplePos="0" relativeHeight="251668480" behindDoc="0" locked="0" layoutInCell="1" allowOverlap="1" wp14:anchorId="000342A1" wp14:editId="05ADC955">
            <wp:simplePos x="0" y="0"/>
            <wp:positionH relativeFrom="column">
              <wp:posOffset>368935</wp:posOffset>
            </wp:positionH>
            <wp:positionV relativeFrom="paragraph">
              <wp:posOffset>77470</wp:posOffset>
            </wp:positionV>
            <wp:extent cx="1799590" cy="1350010"/>
            <wp:effectExtent l="0" t="0" r="0" b="2540"/>
            <wp:wrapSquare wrapText="bothSides"/>
            <wp:docPr id="8" name="Imagen 8" descr="1a04b4ec-fd6f-40d3-9eb0-6bafbdd605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a04b4ec-fd6f-40d3-9eb0-6bafbdd6054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9590" cy="1350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C6DAEC" w14:textId="77777777" w:rsidR="005512AA" w:rsidRDefault="005512AA" w:rsidP="005512AA">
      <w:pPr>
        <w:jc w:val="both"/>
        <w:rPr>
          <w:rFonts w:ascii="Times New Roman" w:hAnsi="Times New Roman"/>
          <w:sz w:val="22"/>
          <w:szCs w:val="22"/>
        </w:rPr>
      </w:pPr>
    </w:p>
    <w:p w14:paraId="7FC991CE" w14:textId="77777777" w:rsidR="005512AA" w:rsidRDefault="005512AA" w:rsidP="005512AA">
      <w:pPr>
        <w:jc w:val="both"/>
        <w:rPr>
          <w:rFonts w:ascii="Times New Roman" w:hAnsi="Times New Roman"/>
          <w:sz w:val="22"/>
          <w:szCs w:val="22"/>
        </w:rPr>
      </w:pPr>
    </w:p>
    <w:p w14:paraId="72EB98A0" w14:textId="77777777" w:rsidR="005512AA" w:rsidRDefault="005512AA" w:rsidP="005512AA">
      <w:pPr>
        <w:jc w:val="both"/>
        <w:rPr>
          <w:rFonts w:ascii="Times New Roman" w:hAnsi="Times New Roman"/>
          <w:sz w:val="22"/>
          <w:szCs w:val="22"/>
        </w:rPr>
      </w:pPr>
    </w:p>
    <w:p w14:paraId="534B17A7" w14:textId="77777777" w:rsidR="005512AA" w:rsidRDefault="005512AA" w:rsidP="005512AA">
      <w:pPr>
        <w:jc w:val="both"/>
        <w:rPr>
          <w:rFonts w:ascii="Times New Roman" w:hAnsi="Times New Roman"/>
          <w:sz w:val="22"/>
          <w:szCs w:val="22"/>
        </w:rPr>
      </w:pPr>
    </w:p>
    <w:p w14:paraId="02D7404E" w14:textId="77777777" w:rsidR="005512AA" w:rsidRDefault="005512AA" w:rsidP="005512AA">
      <w:pPr>
        <w:jc w:val="both"/>
        <w:rPr>
          <w:rFonts w:ascii="Times New Roman" w:hAnsi="Times New Roman"/>
          <w:sz w:val="22"/>
          <w:szCs w:val="22"/>
        </w:rPr>
      </w:pPr>
    </w:p>
    <w:p w14:paraId="16CAB3A0" w14:textId="77777777" w:rsidR="005512AA" w:rsidRDefault="005512AA" w:rsidP="005512AA">
      <w:pPr>
        <w:jc w:val="both"/>
        <w:rPr>
          <w:rFonts w:ascii="Times New Roman" w:hAnsi="Times New Roman"/>
          <w:sz w:val="22"/>
          <w:szCs w:val="22"/>
        </w:rPr>
      </w:pPr>
    </w:p>
    <w:p w14:paraId="7959B8F2" w14:textId="77777777" w:rsidR="005512AA" w:rsidRDefault="005512AA" w:rsidP="005512AA">
      <w:pPr>
        <w:jc w:val="both"/>
        <w:rPr>
          <w:rFonts w:ascii="Times New Roman" w:hAnsi="Times New Roman"/>
          <w:sz w:val="22"/>
          <w:szCs w:val="22"/>
        </w:rPr>
      </w:pPr>
    </w:p>
    <w:p w14:paraId="02191920" w14:textId="77777777" w:rsidR="005512AA" w:rsidRDefault="005512AA" w:rsidP="005512AA">
      <w:pPr>
        <w:jc w:val="both"/>
        <w:rPr>
          <w:rFonts w:ascii="Times New Roman" w:hAnsi="Times New Roman"/>
          <w:sz w:val="22"/>
          <w:szCs w:val="22"/>
        </w:rPr>
      </w:pPr>
    </w:p>
    <w:p w14:paraId="17E581D2" w14:textId="77777777" w:rsidR="005512AA" w:rsidRDefault="005512AA" w:rsidP="005512AA">
      <w:pPr>
        <w:jc w:val="both"/>
        <w:rPr>
          <w:rFonts w:ascii="Times New Roman" w:hAnsi="Times New Roman"/>
          <w:sz w:val="22"/>
          <w:szCs w:val="22"/>
        </w:rPr>
      </w:pPr>
    </w:p>
    <w:p w14:paraId="5AB21AAC" w14:textId="77777777" w:rsidR="005512AA" w:rsidRDefault="005512AA" w:rsidP="005512AA">
      <w:pPr>
        <w:jc w:val="both"/>
        <w:rPr>
          <w:rFonts w:ascii="Times New Roman" w:hAnsi="Times New Roman"/>
          <w:sz w:val="22"/>
          <w:szCs w:val="22"/>
        </w:rPr>
      </w:pPr>
    </w:p>
    <w:p w14:paraId="7DB630F7" w14:textId="77777777" w:rsidR="005512AA" w:rsidRDefault="005512AA" w:rsidP="005512AA">
      <w:pPr>
        <w:jc w:val="both"/>
        <w:rPr>
          <w:rFonts w:ascii="Times New Roman" w:hAnsi="Times New Roman"/>
          <w:sz w:val="22"/>
          <w:szCs w:val="22"/>
        </w:rPr>
      </w:pPr>
    </w:p>
    <w:p w14:paraId="518176EE" w14:textId="77777777" w:rsidR="005512AA" w:rsidRDefault="005512AA" w:rsidP="005512AA">
      <w:pPr>
        <w:jc w:val="both"/>
        <w:rPr>
          <w:rFonts w:ascii="Times New Roman" w:hAnsi="Times New Roman"/>
          <w:sz w:val="22"/>
          <w:szCs w:val="22"/>
        </w:rPr>
      </w:pPr>
    </w:p>
    <w:p w14:paraId="6EBC6465" w14:textId="77777777" w:rsidR="005512AA" w:rsidRDefault="005512AA" w:rsidP="005512AA">
      <w:pPr>
        <w:rPr>
          <w:rFonts w:ascii="Times New Roman" w:hAnsi="Times New Roman"/>
          <w:sz w:val="22"/>
          <w:szCs w:val="22"/>
        </w:rPr>
      </w:pPr>
      <w:r>
        <w:rPr>
          <w:rFonts w:ascii="Times New Roman" w:hAnsi="Times New Roman"/>
          <w:sz w:val="22"/>
          <w:szCs w:val="22"/>
        </w:rPr>
        <w:t>3.- Se brindó durante el año 2023, 32 charlas educativas de salud a los usuarios externos de la unidad, con la finalidad de mejorar su estilo de vida</w:t>
      </w:r>
    </w:p>
    <w:p w14:paraId="4C647206" w14:textId="2667A702" w:rsidR="005512AA" w:rsidRDefault="005512AA" w:rsidP="005512AA">
      <w:pPr>
        <w:spacing w:before="240" w:after="240"/>
        <w:jc w:val="both"/>
      </w:pPr>
      <w:r>
        <w:rPr>
          <w:noProof/>
          <w:lang w:val="es-EC" w:eastAsia="es-EC"/>
        </w:rPr>
        <w:lastRenderedPageBreak/>
        <w:drawing>
          <wp:anchor distT="0" distB="0" distL="114300" distR="114300" simplePos="0" relativeHeight="251663360" behindDoc="0" locked="0" layoutInCell="1" allowOverlap="1" wp14:anchorId="181FBAEF" wp14:editId="67403CC1">
            <wp:simplePos x="0" y="0"/>
            <wp:positionH relativeFrom="column">
              <wp:posOffset>3259455</wp:posOffset>
            </wp:positionH>
            <wp:positionV relativeFrom="paragraph">
              <wp:posOffset>313690</wp:posOffset>
            </wp:positionV>
            <wp:extent cx="2324100" cy="1744345"/>
            <wp:effectExtent l="0" t="0" r="0" b="8255"/>
            <wp:wrapSquare wrapText="bothSides"/>
            <wp:docPr id="7" name="Imagen 7" descr="PHOTO-2024-02-29-11-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TO-2024-02-29-11-08-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17443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C" w:eastAsia="es-EC"/>
        </w:rPr>
        <w:drawing>
          <wp:anchor distT="0" distB="0" distL="114300" distR="114300" simplePos="0" relativeHeight="251664384" behindDoc="0" locked="0" layoutInCell="1" allowOverlap="1" wp14:anchorId="14532F41" wp14:editId="18E13A94">
            <wp:simplePos x="0" y="0"/>
            <wp:positionH relativeFrom="column">
              <wp:posOffset>61595</wp:posOffset>
            </wp:positionH>
            <wp:positionV relativeFrom="paragraph">
              <wp:posOffset>321945</wp:posOffset>
            </wp:positionV>
            <wp:extent cx="2379980" cy="1785620"/>
            <wp:effectExtent l="0" t="0" r="1270" b="5080"/>
            <wp:wrapSquare wrapText="bothSides"/>
            <wp:docPr id="6" name="Imagen 6" descr="PHOTO-2024-02-29-11-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TO-2024-02-29-11-07-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9980" cy="1785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7296B" w14:textId="77777777" w:rsidR="005512AA" w:rsidRDefault="005512AA" w:rsidP="005512AA">
      <w:pPr>
        <w:spacing w:before="240" w:after="240"/>
        <w:jc w:val="both"/>
      </w:pPr>
    </w:p>
    <w:p w14:paraId="2A7CD486" w14:textId="77777777" w:rsidR="005512AA" w:rsidRDefault="005512AA" w:rsidP="005512AA">
      <w:pPr>
        <w:spacing w:before="240" w:after="240"/>
        <w:jc w:val="both"/>
      </w:pPr>
    </w:p>
    <w:p w14:paraId="11F1ECAD" w14:textId="77777777" w:rsidR="005512AA" w:rsidRDefault="005512AA" w:rsidP="005512AA">
      <w:pPr>
        <w:spacing w:before="240" w:after="240"/>
        <w:jc w:val="both"/>
      </w:pPr>
    </w:p>
    <w:p w14:paraId="09117414" w14:textId="77777777" w:rsidR="005512AA" w:rsidRDefault="005512AA" w:rsidP="005512AA">
      <w:pPr>
        <w:spacing w:before="240" w:after="240"/>
        <w:jc w:val="both"/>
      </w:pPr>
    </w:p>
    <w:p w14:paraId="7D9EE4D3" w14:textId="77777777" w:rsidR="005512AA" w:rsidRDefault="005512AA" w:rsidP="005512AA">
      <w:pPr>
        <w:spacing w:before="240" w:after="240"/>
        <w:jc w:val="both"/>
      </w:pPr>
    </w:p>
    <w:p w14:paraId="53BD7062" w14:textId="77777777" w:rsidR="005512AA" w:rsidRPr="00F40745" w:rsidRDefault="005512AA" w:rsidP="005512AA">
      <w:pPr>
        <w:spacing w:before="240" w:after="240"/>
        <w:jc w:val="both"/>
      </w:pPr>
    </w:p>
    <w:p w14:paraId="258D31A6" w14:textId="77777777" w:rsidR="005512AA" w:rsidRPr="007D753D" w:rsidRDefault="005512AA" w:rsidP="005512AA">
      <w:pPr>
        <w:pStyle w:val="Ttulo1"/>
        <w:keepNext w:val="0"/>
        <w:keepLines w:val="0"/>
        <w:numPr>
          <w:ilvl w:val="0"/>
          <w:numId w:val="1"/>
        </w:numPr>
        <w:spacing w:before="0"/>
        <w:jc w:val="both"/>
        <w:textAlignment w:val="baseline"/>
        <w:rPr>
          <w:rFonts w:ascii="Times New Roman" w:hAnsi="Times New Roman"/>
          <w:color w:val="auto"/>
          <w:sz w:val="28"/>
        </w:rPr>
      </w:pPr>
      <w:bookmarkStart w:id="8" w:name="_Toc8811663"/>
      <w:bookmarkStart w:id="9" w:name="_Toc8905208"/>
      <w:r w:rsidRPr="007D753D">
        <w:rPr>
          <w:rFonts w:ascii="Times New Roman" w:hAnsi="Times New Roman"/>
          <w:color w:val="auto"/>
          <w:sz w:val="28"/>
        </w:rPr>
        <w:t>Implementación de políticas públicas para la igualdad</w:t>
      </w:r>
      <w:bookmarkEnd w:id="8"/>
      <w:bookmarkEnd w:id="9"/>
      <w:r w:rsidRPr="007D753D">
        <w:rPr>
          <w:rFonts w:ascii="Times New Roman" w:hAnsi="Times New Roman"/>
          <w:color w:val="auto"/>
          <w:sz w:val="28"/>
          <w:lang w:val="es-ES"/>
        </w:rPr>
        <w:t xml:space="preserve"> (</w:t>
      </w:r>
      <w:r w:rsidRPr="007D753D">
        <w:rPr>
          <w:rFonts w:ascii="Times New Roman" w:hAnsi="Times New Roman"/>
          <w:color w:val="auto"/>
          <w:sz w:val="28"/>
          <w:highlight w:val="yellow"/>
          <w:lang w:val="es-ES"/>
        </w:rPr>
        <w:t>Para considerar en la PPT</w:t>
      </w:r>
      <w:r w:rsidRPr="007D753D">
        <w:rPr>
          <w:rFonts w:ascii="Times New Roman" w:hAnsi="Times New Roman"/>
          <w:color w:val="auto"/>
          <w:sz w:val="28"/>
          <w:lang w:val="es-ES"/>
        </w:rPr>
        <w:t>)</w:t>
      </w:r>
    </w:p>
    <w:p w14:paraId="34B6832C" w14:textId="77777777" w:rsidR="005512AA" w:rsidRPr="007D753D" w:rsidRDefault="005512AA" w:rsidP="005512AA">
      <w:pPr>
        <w:pStyle w:val="Ttulo2"/>
        <w:numPr>
          <w:ilvl w:val="0"/>
          <w:numId w:val="2"/>
        </w:numPr>
        <w:jc w:val="both"/>
        <w:rPr>
          <w:rFonts w:ascii="Times New Roman" w:hAnsi="Times New Roman"/>
          <w:sz w:val="24"/>
          <w:szCs w:val="24"/>
        </w:rPr>
      </w:pPr>
      <w:bookmarkStart w:id="10" w:name="_Toc8811665"/>
      <w:bookmarkStart w:id="11" w:name="_Toc8905210"/>
      <w:r w:rsidRPr="007D753D">
        <w:rPr>
          <w:rFonts w:ascii="Times New Roman" w:hAnsi="Times New Roman"/>
          <w:sz w:val="24"/>
          <w:szCs w:val="24"/>
        </w:rPr>
        <w:t>Políticas públicas generacionales</w:t>
      </w:r>
      <w:bookmarkEnd w:id="10"/>
      <w:bookmarkEnd w:id="11"/>
      <w:r w:rsidRPr="007D753D">
        <w:rPr>
          <w:rFonts w:ascii="Times New Roman" w:hAnsi="Times New Roman"/>
          <w:sz w:val="24"/>
          <w:szCs w:val="24"/>
        </w:rPr>
        <w:t xml:space="preserve"> (</w:t>
      </w:r>
      <w:r w:rsidRPr="007D753D">
        <w:rPr>
          <w:rFonts w:ascii="Times New Roman" w:hAnsi="Times New Roman"/>
          <w:sz w:val="24"/>
          <w:szCs w:val="24"/>
          <w:highlight w:val="yellow"/>
          <w:lang w:val="es-ES"/>
        </w:rPr>
        <w:t>Para considerar en la PPT</w:t>
      </w:r>
      <w:r w:rsidRPr="007D753D">
        <w:rPr>
          <w:rFonts w:ascii="Times New Roman" w:hAnsi="Times New Roman"/>
          <w:sz w:val="24"/>
          <w:szCs w:val="24"/>
        </w:rPr>
        <w:t>)</w:t>
      </w:r>
    </w:p>
    <w:p w14:paraId="58D30EF7" w14:textId="77777777" w:rsidR="005512AA" w:rsidRDefault="005512AA" w:rsidP="005512AA">
      <w:pPr>
        <w:spacing w:before="240" w:after="240"/>
        <w:ind w:left="360"/>
        <w:jc w:val="both"/>
        <w:rPr>
          <w:rFonts w:eastAsia="Calibri" w:cs="Arial"/>
          <w:i/>
          <w:color w:val="548DD4"/>
          <w:sz w:val="22"/>
          <w:lang w:val="es-EC" w:eastAsia="en-US"/>
        </w:rPr>
      </w:pPr>
      <w:r w:rsidRPr="006F221D">
        <w:rPr>
          <w:rFonts w:eastAsia="Calibri" w:cs="Arial"/>
          <w:i/>
          <w:color w:val="548DD4"/>
          <w:sz w:val="22"/>
          <w:lang w:val="es-EC" w:eastAsia="en-US"/>
        </w:rPr>
        <w:t xml:space="preserve">Se realizaron talleres de promoción de la salud y talleres de memoria </w:t>
      </w:r>
      <w:r>
        <w:rPr>
          <w:rFonts w:eastAsia="Calibri" w:cs="Arial"/>
          <w:i/>
          <w:color w:val="548DD4"/>
          <w:sz w:val="22"/>
          <w:lang w:val="es-EC" w:eastAsia="en-US"/>
        </w:rPr>
        <w:t>en el</w:t>
      </w:r>
      <w:r w:rsidRPr="006F221D">
        <w:rPr>
          <w:rFonts w:eastAsia="Calibri" w:cs="Arial"/>
          <w:i/>
          <w:color w:val="548DD4"/>
          <w:sz w:val="22"/>
          <w:lang w:val="es-EC" w:eastAsia="en-US"/>
        </w:rPr>
        <w:t xml:space="preserve"> Centro Geriátrico</w:t>
      </w:r>
      <w:r>
        <w:rPr>
          <w:rFonts w:eastAsia="Calibri" w:cs="Arial"/>
          <w:i/>
          <w:color w:val="548DD4"/>
          <w:sz w:val="22"/>
          <w:lang w:val="es-EC" w:eastAsia="en-US"/>
        </w:rPr>
        <w:t>,</w:t>
      </w:r>
      <w:r w:rsidRPr="006F221D">
        <w:rPr>
          <w:rFonts w:eastAsia="Calibri" w:cs="Arial"/>
          <w:i/>
          <w:color w:val="548DD4"/>
          <w:sz w:val="22"/>
          <w:lang w:val="es-EC" w:eastAsia="en-US"/>
        </w:rPr>
        <w:t xml:space="preserve"> con las cuales se promueve la participación activa e integración a la sociedad de los integrantes del Centro Geriátrico "Dra. Teresa Sánchez Ramos"</w:t>
      </w:r>
    </w:p>
    <w:p w14:paraId="33F20DB8" w14:textId="1B872249" w:rsidR="005512AA" w:rsidRDefault="005512AA" w:rsidP="005512AA">
      <w:pPr>
        <w:spacing w:before="240" w:after="240"/>
        <w:ind w:left="360"/>
        <w:jc w:val="both"/>
        <w:rPr>
          <w:rFonts w:eastAsia="Calibri" w:cs="Arial"/>
          <w:i/>
          <w:color w:val="548DD4"/>
          <w:sz w:val="22"/>
          <w:lang w:val="es-EC" w:eastAsia="en-US"/>
        </w:rPr>
      </w:pPr>
      <w:r>
        <w:rPr>
          <w:noProof/>
          <w:lang w:val="es-EC" w:eastAsia="es-EC"/>
        </w:rPr>
        <w:drawing>
          <wp:anchor distT="0" distB="0" distL="114300" distR="114300" simplePos="0" relativeHeight="251671552" behindDoc="1" locked="0" layoutInCell="1" allowOverlap="1" wp14:anchorId="56489C67" wp14:editId="229DD1D2">
            <wp:simplePos x="0" y="0"/>
            <wp:positionH relativeFrom="column">
              <wp:posOffset>3042920</wp:posOffset>
            </wp:positionH>
            <wp:positionV relativeFrom="paragraph">
              <wp:posOffset>43180</wp:posOffset>
            </wp:positionV>
            <wp:extent cx="2052955" cy="1451610"/>
            <wp:effectExtent l="0" t="0" r="4445" b="0"/>
            <wp:wrapTight wrapText="bothSides">
              <wp:wrapPolygon edited="0">
                <wp:start x="0" y="0"/>
                <wp:lineTo x="0" y="21260"/>
                <wp:lineTo x="21446" y="21260"/>
                <wp:lineTo x="21446" y="0"/>
                <wp:lineTo x="0" y="0"/>
              </wp:wrapPolygon>
            </wp:wrapTight>
            <wp:docPr id="4" name="Imagen 4" descr="c983ae8a-309f-4dae-87da-42cf47860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983ae8a-309f-4dae-87da-42cf4786055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2955" cy="1451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Arial"/>
          <w:i/>
          <w:noProof/>
          <w:color w:val="548DD4"/>
          <w:sz w:val="22"/>
          <w:lang w:val="es-EC" w:eastAsia="es-EC"/>
        </w:rPr>
        <w:drawing>
          <wp:anchor distT="0" distB="0" distL="114300" distR="114300" simplePos="0" relativeHeight="251670528" behindDoc="0" locked="0" layoutInCell="1" allowOverlap="1" wp14:anchorId="3AA4FE10" wp14:editId="2ECA009F">
            <wp:simplePos x="0" y="0"/>
            <wp:positionH relativeFrom="column">
              <wp:posOffset>370205</wp:posOffset>
            </wp:positionH>
            <wp:positionV relativeFrom="paragraph">
              <wp:posOffset>43180</wp:posOffset>
            </wp:positionV>
            <wp:extent cx="2155825" cy="1456690"/>
            <wp:effectExtent l="0" t="0" r="0" b="0"/>
            <wp:wrapSquare wrapText="bothSides"/>
            <wp:docPr id="3" name="Imagen 3" descr="44532151-fbab-4cd2-ba44-5443c9aad0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4532151-fbab-4cd2-ba44-5443c9aad03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5825" cy="1456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52C93" w14:textId="77777777" w:rsidR="005512AA" w:rsidRDefault="005512AA" w:rsidP="005512AA">
      <w:pPr>
        <w:spacing w:before="240" w:after="240"/>
        <w:ind w:left="360"/>
        <w:jc w:val="both"/>
        <w:rPr>
          <w:rFonts w:eastAsia="Calibri" w:cs="Arial"/>
          <w:i/>
          <w:color w:val="548DD4"/>
          <w:sz w:val="22"/>
          <w:lang w:val="es-EC" w:eastAsia="en-US"/>
        </w:rPr>
      </w:pPr>
    </w:p>
    <w:p w14:paraId="298BF05A" w14:textId="77777777" w:rsidR="005512AA" w:rsidRDefault="005512AA" w:rsidP="005512AA">
      <w:pPr>
        <w:spacing w:before="240" w:after="240"/>
        <w:ind w:left="360"/>
        <w:jc w:val="both"/>
        <w:rPr>
          <w:rFonts w:eastAsia="Calibri" w:cs="Arial"/>
          <w:i/>
          <w:color w:val="548DD4"/>
          <w:sz w:val="22"/>
          <w:lang w:val="es-EC" w:eastAsia="en-US"/>
        </w:rPr>
      </w:pPr>
    </w:p>
    <w:p w14:paraId="78906437" w14:textId="77777777" w:rsidR="005512AA" w:rsidRDefault="005512AA" w:rsidP="005512AA">
      <w:pPr>
        <w:spacing w:before="240" w:after="240"/>
        <w:ind w:left="360"/>
        <w:jc w:val="both"/>
        <w:rPr>
          <w:rFonts w:eastAsia="Calibri" w:cs="Arial"/>
          <w:i/>
          <w:color w:val="548DD4"/>
          <w:sz w:val="22"/>
          <w:lang w:val="es-EC" w:eastAsia="en-US"/>
        </w:rPr>
      </w:pPr>
    </w:p>
    <w:p w14:paraId="566182AC" w14:textId="77777777" w:rsidR="005512AA" w:rsidRDefault="005512AA" w:rsidP="005512AA">
      <w:pPr>
        <w:spacing w:before="240" w:after="240"/>
        <w:ind w:left="360"/>
        <w:jc w:val="both"/>
        <w:rPr>
          <w:rFonts w:eastAsia="Calibri" w:cs="Arial"/>
          <w:i/>
          <w:color w:val="548DD4"/>
          <w:sz w:val="22"/>
          <w:lang w:val="es-EC" w:eastAsia="en-US"/>
        </w:rPr>
      </w:pPr>
    </w:p>
    <w:p w14:paraId="75DEE183" w14:textId="77777777" w:rsidR="005512AA" w:rsidRPr="00F40745" w:rsidRDefault="005512AA" w:rsidP="005512AA">
      <w:pPr>
        <w:spacing w:before="240" w:after="240"/>
        <w:jc w:val="both"/>
      </w:pPr>
    </w:p>
    <w:p w14:paraId="027E676A" w14:textId="77777777" w:rsidR="005512AA" w:rsidRPr="007D753D" w:rsidRDefault="005512AA" w:rsidP="005512AA">
      <w:pPr>
        <w:pStyle w:val="Ttulo2"/>
        <w:numPr>
          <w:ilvl w:val="0"/>
          <w:numId w:val="2"/>
        </w:numPr>
        <w:jc w:val="both"/>
        <w:rPr>
          <w:rFonts w:ascii="Times New Roman" w:hAnsi="Times New Roman"/>
          <w:sz w:val="24"/>
          <w:szCs w:val="24"/>
        </w:rPr>
      </w:pPr>
      <w:bookmarkStart w:id="12" w:name="_Toc8811666"/>
      <w:bookmarkStart w:id="13" w:name="_Toc8905211"/>
      <w:r w:rsidRPr="007D753D">
        <w:rPr>
          <w:rFonts w:ascii="Times New Roman" w:hAnsi="Times New Roman"/>
          <w:sz w:val="24"/>
          <w:szCs w:val="24"/>
        </w:rPr>
        <w:t>Políticas públicas de discapacidades</w:t>
      </w:r>
      <w:bookmarkEnd w:id="12"/>
      <w:bookmarkEnd w:id="13"/>
      <w:r w:rsidRPr="007D753D">
        <w:rPr>
          <w:rFonts w:ascii="Times New Roman" w:hAnsi="Times New Roman"/>
          <w:sz w:val="24"/>
          <w:szCs w:val="24"/>
        </w:rPr>
        <w:t xml:space="preserve"> (</w:t>
      </w:r>
      <w:r w:rsidRPr="007D753D">
        <w:rPr>
          <w:rFonts w:ascii="Times New Roman" w:hAnsi="Times New Roman"/>
          <w:sz w:val="24"/>
          <w:szCs w:val="24"/>
          <w:highlight w:val="yellow"/>
          <w:lang w:val="es-ES"/>
        </w:rPr>
        <w:t>Para considerar en la PPT</w:t>
      </w:r>
      <w:r w:rsidRPr="007D753D">
        <w:rPr>
          <w:rFonts w:ascii="Times New Roman" w:hAnsi="Times New Roman"/>
          <w:sz w:val="24"/>
          <w:szCs w:val="24"/>
        </w:rPr>
        <w:t>)</w:t>
      </w:r>
    </w:p>
    <w:p w14:paraId="4651F4B2" w14:textId="77777777" w:rsidR="005512AA" w:rsidRDefault="005512AA" w:rsidP="005512AA">
      <w:pPr>
        <w:spacing w:before="240" w:after="240"/>
        <w:ind w:left="360"/>
        <w:jc w:val="both"/>
      </w:pPr>
      <w:r w:rsidRPr="00C55FB7">
        <w:rPr>
          <w:rFonts w:eastAsia="Calibri" w:cs="Arial"/>
          <w:i/>
          <w:color w:val="548DD4"/>
          <w:sz w:val="22"/>
          <w:lang w:val="es-EC" w:eastAsia="en-US"/>
        </w:rPr>
        <w:t>Se realizaron consultas domiciliarias integral a las personas vulnerables, dando cumplimiento al derecho de la salud asegurando equidad en el acceso a la atención</w:t>
      </w:r>
    </w:p>
    <w:p w14:paraId="51252A6E" w14:textId="3EFDE8E7" w:rsidR="005512AA" w:rsidRDefault="005512AA" w:rsidP="005512AA">
      <w:pPr>
        <w:spacing w:before="240" w:after="240"/>
        <w:ind w:left="360"/>
        <w:jc w:val="both"/>
      </w:pPr>
      <w:r>
        <w:rPr>
          <w:noProof/>
          <w:lang w:val="es-EC" w:eastAsia="es-EC"/>
        </w:rPr>
        <w:drawing>
          <wp:anchor distT="0" distB="0" distL="114300" distR="114300" simplePos="0" relativeHeight="251665408" behindDoc="0" locked="0" layoutInCell="1" allowOverlap="1" wp14:anchorId="66B3777D" wp14:editId="19DFEFC4">
            <wp:simplePos x="0" y="0"/>
            <wp:positionH relativeFrom="column">
              <wp:posOffset>2715895</wp:posOffset>
            </wp:positionH>
            <wp:positionV relativeFrom="paragraph">
              <wp:posOffset>48260</wp:posOffset>
            </wp:positionV>
            <wp:extent cx="1631315" cy="1699260"/>
            <wp:effectExtent l="0" t="0" r="6985" b="0"/>
            <wp:wrapSquare wrapText="bothSides"/>
            <wp:docPr id="2" name="Imagen 2" descr="PHOTO-2024-02-29-10-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2024-02-29-10-15-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31315" cy="1699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C" w:eastAsia="es-EC"/>
        </w:rPr>
        <w:drawing>
          <wp:anchor distT="0" distB="0" distL="114300" distR="114300" simplePos="0" relativeHeight="251661312" behindDoc="1" locked="0" layoutInCell="1" allowOverlap="1" wp14:anchorId="0DFBE1C9" wp14:editId="28F2D7F3">
            <wp:simplePos x="0" y="0"/>
            <wp:positionH relativeFrom="column">
              <wp:posOffset>976630</wp:posOffset>
            </wp:positionH>
            <wp:positionV relativeFrom="paragraph">
              <wp:posOffset>48260</wp:posOffset>
            </wp:positionV>
            <wp:extent cx="1287145" cy="1714500"/>
            <wp:effectExtent l="0" t="0" r="8255" b="0"/>
            <wp:wrapTight wrapText="bothSides">
              <wp:wrapPolygon edited="0">
                <wp:start x="0" y="0"/>
                <wp:lineTo x="0" y="21360"/>
                <wp:lineTo x="21419" y="21360"/>
                <wp:lineTo x="21419" y="0"/>
                <wp:lineTo x="0" y="0"/>
              </wp:wrapPolygon>
            </wp:wrapTight>
            <wp:docPr id="1" name="Imagen 1" descr="PHOTO-2024-02-29-10-15-4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2024-02-29-10-15-49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714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99FAC" w14:textId="77777777" w:rsidR="005512AA" w:rsidRDefault="005512AA" w:rsidP="005512AA">
      <w:pPr>
        <w:spacing w:before="240" w:after="240"/>
        <w:ind w:left="360"/>
        <w:jc w:val="both"/>
      </w:pPr>
    </w:p>
    <w:p w14:paraId="4CCF3791" w14:textId="77777777" w:rsidR="005512AA" w:rsidRDefault="005512AA" w:rsidP="005512AA">
      <w:pPr>
        <w:spacing w:before="240" w:after="240"/>
        <w:ind w:left="360"/>
        <w:jc w:val="both"/>
      </w:pPr>
    </w:p>
    <w:p w14:paraId="4493845A" w14:textId="77777777" w:rsidR="005512AA" w:rsidRDefault="005512AA" w:rsidP="005512AA">
      <w:pPr>
        <w:spacing w:before="240" w:after="240"/>
        <w:ind w:left="360"/>
        <w:jc w:val="both"/>
      </w:pPr>
    </w:p>
    <w:p w14:paraId="6A493FE4" w14:textId="77777777" w:rsidR="005512AA" w:rsidRDefault="005512AA" w:rsidP="005512AA">
      <w:pPr>
        <w:spacing w:before="240" w:after="240"/>
        <w:ind w:left="360"/>
        <w:jc w:val="both"/>
      </w:pPr>
    </w:p>
    <w:p w14:paraId="17250DCF" w14:textId="77777777" w:rsidR="005512AA" w:rsidRDefault="005512AA" w:rsidP="005512AA">
      <w:pPr>
        <w:spacing w:before="240" w:after="240"/>
        <w:ind w:left="360"/>
        <w:jc w:val="both"/>
      </w:pPr>
    </w:p>
    <w:p w14:paraId="63A3E9D0" w14:textId="77777777" w:rsidR="005512AA" w:rsidRDefault="005512AA" w:rsidP="005512AA">
      <w:pPr>
        <w:spacing w:before="240" w:after="240"/>
        <w:ind w:left="360"/>
        <w:jc w:val="both"/>
      </w:pPr>
    </w:p>
    <w:p w14:paraId="224DABC1" w14:textId="77777777" w:rsidR="005512AA" w:rsidRPr="00F40745" w:rsidRDefault="005512AA" w:rsidP="005512AA">
      <w:pPr>
        <w:spacing w:before="240" w:after="240"/>
        <w:ind w:left="360"/>
        <w:jc w:val="both"/>
      </w:pPr>
    </w:p>
    <w:p w14:paraId="038F7AF8" w14:textId="77777777" w:rsidR="005512AA" w:rsidRPr="00C55FB7" w:rsidRDefault="005512AA" w:rsidP="005512AA">
      <w:pPr>
        <w:pStyle w:val="Ttulo1"/>
        <w:keepNext w:val="0"/>
        <w:keepLines w:val="0"/>
        <w:numPr>
          <w:ilvl w:val="0"/>
          <w:numId w:val="1"/>
        </w:numPr>
        <w:spacing w:before="0"/>
        <w:jc w:val="both"/>
        <w:textAlignment w:val="baseline"/>
        <w:rPr>
          <w:rFonts w:ascii="Times New Roman" w:hAnsi="Times New Roman"/>
          <w:color w:val="auto"/>
          <w:sz w:val="28"/>
        </w:rPr>
      </w:pPr>
      <w:bookmarkStart w:id="14" w:name="_Toc8811669"/>
      <w:bookmarkStart w:id="15" w:name="_Toc8905214"/>
      <w:r w:rsidRPr="007D753D">
        <w:rPr>
          <w:rFonts w:ascii="Times New Roman" w:hAnsi="Times New Roman"/>
          <w:color w:val="auto"/>
          <w:sz w:val="28"/>
        </w:rPr>
        <w:t>Objetivos Institucionales</w:t>
      </w:r>
      <w:bookmarkEnd w:id="14"/>
      <w:bookmarkEnd w:id="15"/>
    </w:p>
    <w:p w14:paraId="326D3B7C" w14:textId="77777777" w:rsidR="005512AA" w:rsidRDefault="005512AA" w:rsidP="005512AA">
      <w:pPr>
        <w:spacing w:before="240"/>
        <w:ind w:left="360"/>
        <w:jc w:val="both"/>
        <w:rPr>
          <w:rFonts w:ascii="Times New Roman" w:hAnsi="Times New Roman"/>
          <w:b/>
          <w:i/>
          <w:sz w:val="22"/>
          <w:szCs w:val="22"/>
        </w:rPr>
      </w:pPr>
      <w:r w:rsidRPr="00E66BBA">
        <w:rPr>
          <w:rFonts w:ascii="Times New Roman" w:hAnsi="Times New Roman"/>
          <w:b/>
          <w:i/>
          <w:sz w:val="22"/>
          <w:szCs w:val="22"/>
        </w:rPr>
        <w:t>Objetivo 6: Incrementar la eficiencia operacional del establecimiento de salud</w:t>
      </w:r>
    </w:p>
    <w:p w14:paraId="238FD126" w14:textId="77777777" w:rsidR="005512AA" w:rsidRPr="00D160D2" w:rsidRDefault="005512AA" w:rsidP="005512AA">
      <w:pPr>
        <w:numPr>
          <w:ilvl w:val="0"/>
          <w:numId w:val="3"/>
        </w:numPr>
        <w:spacing w:before="240" w:after="240"/>
        <w:jc w:val="both"/>
        <w:rPr>
          <w:rFonts w:ascii="Times New Roman" w:hAnsi="Times New Roman"/>
          <w:iCs/>
          <w:sz w:val="22"/>
          <w:szCs w:val="22"/>
          <w:lang w:val="es-EC"/>
        </w:rPr>
      </w:pPr>
      <w:r w:rsidRPr="00E66BBA">
        <w:rPr>
          <w:rFonts w:ascii="Times New Roman" w:hAnsi="Times New Roman"/>
          <w:sz w:val="22"/>
          <w:szCs w:val="22"/>
          <w:lang w:val="es-EC"/>
        </w:rPr>
        <w:t>Se logró incrementar la calidad, calidez y oportunidad en el acceso y entrega de las prestaciones y servicios institucionales, adoptando medidas que permitieron llegar y satisfacer a los usuarios, a través de consultas presenciales, consultas domiciliarias</w:t>
      </w:r>
    </w:p>
    <w:p w14:paraId="5F57751F" w14:textId="77777777" w:rsidR="005512AA" w:rsidRDefault="005512AA" w:rsidP="005512AA">
      <w:pPr>
        <w:spacing w:before="240"/>
        <w:ind w:left="284"/>
        <w:jc w:val="both"/>
        <w:rPr>
          <w:rFonts w:ascii="Times New Roman" w:hAnsi="Times New Roman"/>
          <w:b/>
          <w:i/>
          <w:sz w:val="22"/>
          <w:szCs w:val="22"/>
        </w:rPr>
      </w:pPr>
      <w:r w:rsidRPr="00E66BBA">
        <w:rPr>
          <w:rFonts w:ascii="Times New Roman" w:hAnsi="Times New Roman"/>
          <w:b/>
          <w:i/>
          <w:sz w:val="22"/>
          <w:szCs w:val="22"/>
        </w:rPr>
        <w:t>Objetivo 7: Incrementar el uso eficiente del presupuesto del establecimiento de salud</w:t>
      </w:r>
    </w:p>
    <w:p w14:paraId="1A1FC54C" w14:textId="3114AB43" w:rsidR="005512AA" w:rsidRPr="000D1489" w:rsidRDefault="005512AA" w:rsidP="005512AA">
      <w:pPr>
        <w:spacing w:before="240" w:after="240"/>
        <w:ind w:left="284"/>
        <w:jc w:val="both"/>
        <w:rPr>
          <w:rFonts w:eastAsia="Calibri" w:cs="Arial"/>
          <w:i/>
          <w:color w:val="548DD4"/>
          <w:sz w:val="22"/>
          <w:lang w:val="es-EC" w:eastAsia="en-US"/>
        </w:rPr>
      </w:pPr>
      <w:r w:rsidRPr="00B5781C">
        <w:rPr>
          <w:rFonts w:ascii="Times New Roman" w:hAnsi="Times New Roman"/>
          <w:sz w:val="22"/>
          <w:szCs w:val="22"/>
        </w:rPr>
        <w:t xml:space="preserve">Se  utilizó de manera eficiente  los recursos,  ejecutando el  presupuesto en un </w:t>
      </w:r>
      <w:r>
        <w:rPr>
          <w:rFonts w:ascii="Times New Roman" w:hAnsi="Times New Roman"/>
          <w:sz w:val="22"/>
          <w:szCs w:val="22"/>
        </w:rPr>
        <w:t>88,43%</w:t>
      </w:r>
      <w:r w:rsidRPr="00B5781C">
        <w:rPr>
          <w:rFonts w:ascii="Times New Roman" w:hAnsi="Times New Roman"/>
          <w:sz w:val="22"/>
          <w:szCs w:val="22"/>
        </w:rPr>
        <w:t xml:space="preserve">  y  el plan anual de compra  en un</w:t>
      </w:r>
      <w:r>
        <w:rPr>
          <w:rFonts w:ascii="Times New Roman" w:hAnsi="Times New Roman"/>
          <w:sz w:val="22"/>
          <w:szCs w:val="22"/>
        </w:rPr>
        <w:t xml:space="preserve"> 85%</w:t>
      </w:r>
      <w:r w:rsidRPr="00B5781C">
        <w:rPr>
          <w:rFonts w:ascii="Times New Roman" w:hAnsi="Times New Roman"/>
          <w:sz w:val="22"/>
          <w:szCs w:val="22"/>
        </w:rPr>
        <w:t>, de acuerdo a lo programado.</w:t>
      </w:r>
    </w:p>
    <w:p w14:paraId="4FE0A610" w14:textId="77777777" w:rsidR="005512AA" w:rsidRDefault="005512AA" w:rsidP="005512AA">
      <w:pPr>
        <w:pStyle w:val="Ttulo1"/>
        <w:keepNext w:val="0"/>
        <w:keepLines w:val="0"/>
        <w:numPr>
          <w:ilvl w:val="0"/>
          <w:numId w:val="1"/>
        </w:numPr>
        <w:spacing w:before="0"/>
        <w:jc w:val="both"/>
        <w:textAlignment w:val="baseline"/>
        <w:rPr>
          <w:rFonts w:ascii="Times New Roman" w:hAnsi="Times New Roman"/>
          <w:color w:val="auto"/>
          <w:sz w:val="28"/>
          <w:lang w:val="es-ES"/>
        </w:rPr>
      </w:pPr>
      <w:bookmarkStart w:id="16" w:name="_Toc8811670"/>
      <w:bookmarkStart w:id="17" w:name="_Toc8905215"/>
      <w:r w:rsidRPr="007D753D">
        <w:rPr>
          <w:rFonts w:ascii="Times New Roman" w:hAnsi="Times New Roman"/>
          <w:color w:val="auto"/>
          <w:sz w:val="28"/>
        </w:rPr>
        <w:t>Ejecución programática y presupuestaria</w:t>
      </w:r>
      <w:bookmarkEnd w:id="16"/>
      <w:bookmarkEnd w:id="17"/>
      <w:r w:rsidRPr="007D753D">
        <w:rPr>
          <w:rFonts w:ascii="Times New Roman" w:hAnsi="Times New Roman"/>
          <w:color w:val="auto"/>
          <w:sz w:val="28"/>
          <w:lang w:val="es-ES"/>
        </w:rPr>
        <w:t xml:space="preserve"> (</w:t>
      </w:r>
      <w:r w:rsidRPr="007D753D">
        <w:rPr>
          <w:rFonts w:ascii="Times New Roman" w:hAnsi="Times New Roman"/>
          <w:color w:val="auto"/>
          <w:sz w:val="28"/>
          <w:highlight w:val="yellow"/>
          <w:lang w:val="es-ES"/>
        </w:rPr>
        <w:t>Para considerar en la PPT</w:t>
      </w:r>
      <w:r w:rsidRPr="007D753D">
        <w:rPr>
          <w:rFonts w:ascii="Times New Roman" w:hAnsi="Times New Roman"/>
          <w:color w:val="auto"/>
          <w:sz w:val="28"/>
          <w:lang w:val="es-ES"/>
        </w:rPr>
        <w:t>)</w:t>
      </w:r>
    </w:p>
    <w:p w14:paraId="784F8927" w14:textId="77777777" w:rsidR="005512AA" w:rsidRPr="00C55FB7" w:rsidRDefault="005512AA" w:rsidP="005512AA">
      <w:pPr>
        <w:rPr>
          <w:lang w:val="es-ES"/>
        </w:rPr>
      </w:pPr>
    </w:p>
    <w:tbl>
      <w:tblPr>
        <w:tblW w:w="8929" w:type="dxa"/>
        <w:tblInd w:w="80" w:type="dxa"/>
        <w:tblCellMar>
          <w:left w:w="70" w:type="dxa"/>
          <w:right w:w="70" w:type="dxa"/>
        </w:tblCellMar>
        <w:tblLook w:val="04A0" w:firstRow="1" w:lastRow="0" w:firstColumn="1" w:lastColumn="0" w:noHBand="0" w:noVBand="1"/>
      </w:tblPr>
      <w:tblGrid>
        <w:gridCol w:w="338"/>
        <w:gridCol w:w="1044"/>
        <w:gridCol w:w="913"/>
        <w:gridCol w:w="1121"/>
        <w:gridCol w:w="950"/>
        <w:gridCol w:w="1218"/>
        <w:gridCol w:w="1105"/>
        <w:gridCol w:w="1105"/>
        <w:gridCol w:w="1218"/>
      </w:tblGrid>
      <w:tr w:rsidR="005512AA" w:rsidRPr="00C55FB7" w14:paraId="700A670A" w14:textId="77777777" w:rsidTr="009B0CCD">
        <w:trPr>
          <w:trHeight w:val="317"/>
        </w:trPr>
        <w:tc>
          <w:tcPr>
            <w:tcW w:w="0" w:type="auto"/>
            <w:gridSpan w:val="2"/>
            <w:tcBorders>
              <w:top w:val="single" w:sz="8" w:space="0" w:color="auto"/>
              <w:left w:val="single" w:sz="8" w:space="0" w:color="auto"/>
              <w:bottom w:val="single" w:sz="8" w:space="0" w:color="auto"/>
              <w:right w:val="single" w:sz="8" w:space="0" w:color="000000"/>
            </w:tcBorders>
            <w:shd w:val="clear" w:color="000000" w:fill="FABF8F"/>
            <w:vAlign w:val="center"/>
            <w:hideMark/>
          </w:tcPr>
          <w:p w14:paraId="1E4D991A"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META  POA</w:t>
            </w:r>
          </w:p>
        </w:tc>
        <w:tc>
          <w:tcPr>
            <w:tcW w:w="0" w:type="auto"/>
            <w:vMerge w:val="restart"/>
            <w:tcBorders>
              <w:top w:val="single" w:sz="8" w:space="0" w:color="auto"/>
              <w:left w:val="nil"/>
              <w:bottom w:val="single" w:sz="8" w:space="0" w:color="000000"/>
              <w:right w:val="single" w:sz="8" w:space="0" w:color="000000"/>
            </w:tcBorders>
            <w:shd w:val="clear" w:color="000000" w:fill="FABF8F"/>
            <w:vAlign w:val="center"/>
            <w:hideMark/>
          </w:tcPr>
          <w:p w14:paraId="21F73EB5"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INDICADOR DE LA META</w:t>
            </w:r>
          </w:p>
        </w:tc>
        <w:tc>
          <w:tcPr>
            <w:tcW w:w="0" w:type="auto"/>
            <w:gridSpan w:val="2"/>
            <w:tcBorders>
              <w:top w:val="single" w:sz="8" w:space="0" w:color="auto"/>
              <w:left w:val="nil"/>
              <w:bottom w:val="single" w:sz="4" w:space="0" w:color="auto"/>
              <w:right w:val="single" w:sz="8" w:space="0" w:color="000000"/>
            </w:tcBorders>
            <w:shd w:val="clear" w:color="000000" w:fill="FABF8F"/>
            <w:vAlign w:val="center"/>
            <w:hideMark/>
          </w:tcPr>
          <w:p w14:paraId="252D6B70"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RESULTADOS</w:t>
            </w:r>
          </w:p>
        </w:tc>
        <w:tc>
          <w:tcPr>
            <w:tcW w:w="0" w:type="auto"/>
            <w:vMerge w:val="restart"/>
            <w:tcBorders>
              <w:top w:val="single" w:sz="8" w:space="0" w:color="auto"/>
              <w:left w:val="single" w:sz="8" w:space="0" w:color="000000"/>
              <w:bottom w:val="single" w:sz="8" w:space="0" w:color="000000"/>
              <w:right w:val="single" w:sz="8" w:space="0" w:color="auto"/>
            </w:tcBorders>
            <w:shd w:val="clear" w:color="000000" w:fill="FABF8F"/>
            <w:vAlign w:val="center"/>
            <w:hideMark/>
          </w:tcPr>
          <w:p w14:paraId="5A7F7EAE"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 CUMPLIMIENTO DE LA GESTIÓN</w:t>
            </w:r>
          </w:p>
        </w:tc>
        <w:tc>
          <w:tcPr>
            <w:tcW w:w="0" w:type="auto"/>
            <w:vMerge w:val="restart"/>
            <w:tcBorders>
              <w:top w:val="single" w:sz="8" w:space="0" w:color="auto"/>
              <w:left w:val="single" w:sz="8" w:space="0" w:color="000000"/>
              <w:bottom w:val="single" w:sz="8" w:space="0" w:color="000000"/>
              <w:right w:val="single" w:sz="8" w:space="0" w:color="auto"/>
            </w:tcBorders>
            <w:shd w:val="clear" w:color="000000" w:fill="FABF8F"/>
            <w:vAlign w:val="center"/>
            <w:hideMark/>
          </w:tcPr>
          <w:p w14:paraId="682BAEA1"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PRESUPUESTO CODIFICADO</w:t>
            </w:r>
          </w:p>
        </w:tc>
        <w:tc>
          <w:tcPr>
            <w:tcW w:w="0" w:type="auto"/>
            <w:vMerge w:val="restart"/>
            <w:tcBorders>
              <w:top w:val="single" w:sz="8" w:space="0" w:color="auto"/>
              <w:left w:val="single" w:sz="8" w:space="0" w:color="000000"/>
              <w:bottom w:val="single" w:sz="8" w:space="0" w:color="000000"/>
              <w:right w:val="single" w:sz="8" w:space="0" w:color="auto"/>
            </w:tcBorders>
            <w:shd w:val="clear" w:color="000000" w:fill="FABF8F"/>
            <w:vAlign w:val="center"/>
            <w:hideMark/>
          </w:tcPr>
          <w:p w14:paraId="6ED73306"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 xml:space="preserve">PRESUPUESTO EJECUTADO </w:t>
            </w:r>
          </w:p>
        </w:tc>
        <w:tc>
          <w:tcPr>
            <w:tcW w:w="0" w:type="auto"/>
            <w:vMerge w:val="restart"/>
            <w:tcBorders>
              <w:top w:val="single" w:sz="8" w:space="0" w:color="auto"/>
              <w:left w:val="single" w:sz="8" w:space="0" w:color="000000"/>
              <w:bottom w:val="single" w:sz="8" w:space="0" w:color="000000"/>
              <w:right w:val="single" w:sz="8" w:space="0" w:color="auto"/>
            </w:tcBorders>
            <w:shd w:val="clear" w:color="000000" w:fill="FABF8F"/>
            <w:vAlign w:val="center"/>
            <w:hideMark/>
          </w:tcPr>
          <w:p w14:paraId="50CD5388"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 CUMPLIMIENTO DEL PRESUPUESTO</w:t>
            </w:r>
          </w:p>
        </w:tc>
      </w:tr>
      <w:tr w:rsidR="005512AA" w:rsidRPr="00C55FB7" w14:paraId="081F6FAB" w14:textId="77777777" w:rsidTr="009B0CCD">
        <w:trPr>
          <w:trHeight w:val="302"/>
        </w:trPr>
        <w:tc>
          <w:tcPr>
            <w:tcW w:w="0" w:type="auto"/>
            <w:vMerge w:val="restart"/>
            <w:tcBorders>
              <w:top w:val="nil"/>
              <w:left w:val="single" w:sz="8" w:space="0" w:color="auto"/>
              <w:bottom w:val="single" w:sz="8" w:space="0" w:color="000000"/>
              <w:right w:val="single" w:sz="8" w:space="0" w:color="000000"/>
            </w:tcBorders>
            <w:shd w:val="clear" w:color="000000" w:fill="FABF8F"/>
            <w:vAlign w:val="center"/>
            <w:hideMark/>
          </w:tcPr>
          <w:p w14:paraId="5A1FD448"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N.-</w:t>
            </w:r>
          </w:p>
        </w:tc>
        <w:tc>
          <w:tcPr>
            <w:tcW w:w="0" w:type="auto"/>
            <w:vMerge w:val="restart"/>
            <w:tcBorders>
              <w:top w:val="nil"/>
              <w:left w:val="nil"/>
              <w:bottom w:val="single" w:sz="8" w:space="0" w:color="000000"/>
              <w:right w:val="single" w:sz="8" w:space="0" w:color="auto"/>
            </w:tcBorders>
            <w:shd w:val="clear" w:color="000000" w:fill="FABF8F"/>
            <w:vAlign w:val="center"/>
            <w:hideMark/>
          </w:tcPr>
          <w:p w14:paraId="121FAC7E"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 xml:space="preserve">DESCRIPCIÓN </w:t>
            </w:r>
          </w:p>
        </w:tc>
        <w:tc>
          <w:tcPr>
            <w:tcW w:w="0" w:type="auto"/>
            <w:vMerge/>
            <w:tcBorders>
              <w:top w:val="single" w:sz="8" w:space="0" w:color="auto"/>
              <w:left w:val="nil"/>
              <w:bottom w:val="single" w:sz="8" w:space="0" w:color="000000"/>
              <w:right w:val="single" w:sz="8" w:space="0" w:color="000000"/>
            </w:tcBorders>
            <w:vAlign w:val="center"/>
            <w:hideMark/>
          </w:tcPr>
          <w:p w14:paraId="64292B8C"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val="restart"/>
            <w:tcBorders>
              <w:top w:val="single" w:sz="8" w:space="0" w:color="auto"/>
              <w:left w:val="single" w:sz="8" w:space="0" w:color="000000"/>
              <w:bottom w:val="single" w:sz="8" w:space="0" w:color="000000"/>
              <w:right w:val="single" w:sz="8" w:space="0" w:color="000000"/>
            </w:tcBorders>
            <w:shd w:val="clear" w:color="000000" w:fill="FABF8F"/>
            <w:vAlign w:val="center"/>
            <w:hideMark/>
          </w:tcPr>
          <w:p w14:paraId="1A788888"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TOTALES PLANIFICADOS</w:t>
            </w:r>
          </w:p>
        </w:tc>
        <w:tc>
          <w:tcPr>
            <w:tcW w:w="0" w:type="auto"/>
            <w:vMerge w:val="restart"/>
            <w:tcBorders>
              <w:top w:val="single" w:sz="8" w:space="0" w:color="auto"/>
              <w:left w:val="single" w:sz="8" w:space="0" w:color="000000"/>
              <w:bottom w:val="single" w:sz="8" w:space="0" w:color="000000"/>
              <w:right w:val="single" w:sz="4" w:space="0" w:color="auto"/>
            </w:tcBorders>
            <w:shd w:val="clear" w:color="000000" w:fill="FABF8F"/>
            <w:vAlign w:val="center"/>
            <w:hideMark/>
          </w:tcPr>
          <w:p w14:paraId="1D1A87C0" w14:textId="77777777" w:rsidR="005512AA" w:rsidRPr="00C55FB7" w:rsidRDefault="005512AA" w:rsidP="009B0CCD">
            <w:pPr>
              <w:jc w:val="center"/>
              <w:rPr>
                <w:rFonts w:ascii="Calibri" w:eastAsia="Times New Roman" w:hAnsi="Calibri" w:cs="Calibri"/>
                <w:b/>
                <w:bCs/>
                <w:color w:val="000000"/>
                <w:sz w:val="16"/>
                <w:szCs w:val="16"/>
                <w:lang w:val="es-EC" w:eastAsia="es-EC"/>
              </w:rPr>
            </w:pPr>
            <w:r w:rsidRPr="00C55FB7">
              <w:rPr>
                <w:rFonts w:ascii="Calibri" w:eastAsia="Times New Roman" w:hAnsi="Calibri" w:cs="Calibri"/>
                <w:b/>
                <w:bCs/>
                <w:color w:val="000000"/>
                <w:sz w:val="16"/>
                <w:szCs w:val="16"/>
                <w:lang w:val="es-EC" w:eastAsia="es-EC"/>
              </w:rPr>
              <w:t>TOTALES CUMPLIDOS</w:t>
            </w: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1DD68906"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4A536E77"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7DC1A969"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098D2DB7" w14:textId="77777777" w:rsidR="005512AA" w:rsidRPr="00C55FB7" w:rsidRDefault="005512AA" w:rsidP="009B0CCD">
            <w:pPr>
              <w:rPr>
                <w:rFonts w:ascii="Calibri" w:eastAsia="Times New Roman" w:hAnsi="Calibri" w:cs="Calibri"/>
                <w:b/>
                <w:bCs/>
                <w:color w:val="000000"/>
                <w:sz w:val="16"/>
                <w:szCs w:val="16"/>
                <w:lang w:val="es-EC" w:eastAsia="es-EC"/>
              </w:rPr>
            </w:pPr>
          </w:p>
        </w:tc>
      </w:tr>
      <w:tr w:rsidR="005512AA" w:rsidRPr="00C55FB7" w14:paraId="08F55992" w14:textId="77777777" w:rsidTr="009B0CCD">
        <w:trPr>
          <w:trHeight w:val="317"/>
        </w:trPr>
        <w:tc>
          <w:tcPr>
            <w:tcW w:w="0" w:type="auto"/>
            <w:vMerge/>
            <w:tcBorders>
              <w:top w:val="nil"/>
              <w:left w:val="single" w:sz="8" w:space="0" w:color="auto"/>
              <w:bottom w:val="single" w:sz="8" w:space="0" w:color="000000"/>
              <w:right w:val="single" w:sz="8" w:space="0" w:color="000000"/>
            </w:tcBorders>
            <w:vAlign w:val="center"/>
            <w:hideMark/>
          </w:tcPr>
          <w:p w14:paraId="390BB0B7"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nil"/>
              <w:left w:val="nil"/>
              <w:bottom w:val="single" w:sz="8" w:space="0" w:color="000000"/>
              <w:right w:val="single" w:sz="8" w:space="0" w:color="auto"/>
            </w:tcBorders>
            <w:vAlign w:val="center"/>
            <w:hideMark/>
          </w:tcPr>
          <w:p w14:paraId="10871BCC"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nil"/>
              <w:bottom w:val="single" w:sz="8" w:space="0" w:color="000000"/>
              <w:right w:val="single" w:sz="8" w:space="0" w:color="000000"/>
            </w:tcBorders>
            <w:vAlign w:val="center"/>
            <w:hideMark/>
          </w:tcPr>
          <w:p w14:paraId="2A42273E"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000000"/>
            </w:tcBorders>
            <w:vAlign w:val="center"/>
            <w:hideMark/>
          </w:tcPr>
          <w:p w14:paraId="46E84FF6"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4" w:space="0" w:color="auto"/>
            </w:tcBorders>
            <w:vAlign w:val="center"/>
            <w:hideMark/>
          </w:tcPr>
          <w:p w14:paraId="5950736C"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7E68D504"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16C0F20B"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03123F94" w14:textId="77777777" w:rsidR="005512AA" w:rsidRPr="00C55FB7" w:rsidRDefault="005512AA" w:rsidP="009B0CCD">
            <w:pPr>
              <w:rPr>
                <w:rFonts w:ascii="Calibri" w:eastAsia="Times New Roman" w:hAnsi="Calibri" w:cs="Calibri"/>
                <w:b/>
                <w:bCs/>
                <w:color w:val="000000"/>
                <w:sz w:val="16"/>
                <w:szCs w:val="16"/>
                <w:lang w:val="es-EC" w:eastAsia="es-EC"/>
              </w:rPr>
            </w:pPr>
          </w:p>
        </w:tc>
        <w:tc>
          <w:tcPr>
            <w:tcW w:w="0" w:type="auto"/>
            <w:vMerge/>
            <w:tcBorders>
              <w:top w:val="single" w:sz="8" w:space="0" w:color="auto"/>
              <w:left w:val="single" w:sz="8" w:space="0" w:color="000000"/>
              <w:bottom w:val="single" w:sz="8" w:space="0" w:color="000000"/>
              <w:right w:val="single" w:sz="8" w:space="0" w:color="auto"/>
            </w:tcBorders>
            <w:vAlign w:val="center"/>
            <w:hideMark/>
          </w:tcPr>
          <w:p w14:paraId="6E1DD15A" w14:textId="77777777" w:rsidR="005512AA" w:rsidRPr="00C55FB7" w:rsidRDefault="005512AA" w:rsidP="009B0CCD">
            <w:pPr>
              <w:rPr>
                <w:rFonts w:ascii="Calibri" w:eastAsia="Times New Roman" w:hAnsi="Calibri" w:cs="Calibri"/>
                <w:b/>
                <w:bCs/>
                <w:color w:val="000000"/>
                <w:sz w:val="16"/>
                <w:szCs w:val="16"/>
                <w:lang w:val="es-EC" w:eastAsia="es-EC"/>
              </w:rPr>
            </w:pPr>
          </w:p>
        </w:tc>
      </w:tr>
      <w:tr w:rsidR="005512AA" w:rsidRPr="00C55FB7" w14:paraId="663D76C8" w14:textId="77777777" w:rsidTr="009B0CCD">
        <w:trPr>
          <w:trHeight w:val="2737"/>
        </w:trPr>
        <w:tc>
          <w:tcPr>
            <w:tcW w:w="0" w:type="auto"/>
            <w:tcBorders>
              <w:top w:val="nil"/>
              <w:left w:val="single" w:sz="8" w:space="0" w:color="auto"/>
              <w:bottom w:val="single" w:sz="8" w:space="0" w:color="auto"/>
              <w:right w:val="single" w:sz="8" w:space="0" w:color="000000"/>
            </w:tcBorders>
            <w:shd w:val="clear" w:color="000000" w:fill="FDE9D9"/>
            <w:vAlign w:val="center"/>
            <w:hideMark/>
          </w:tcPr>
          <w:p w14:paraId="4779E16C"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2</w:t>
            </w:r>
          </w:p>
        </w:tc>
        <w:tc>
          <w:tcPr>
            <w:tcW w:w="0" w:type="auto"/>
            <w:tcBorders>
              <w:top w:val="nil"/>
              <w:left w:val="nil"/>
              <w:bottom w:val="single" w:sz="8" w:space="0" w:color="auto"/>
              <w:right w:val="single" w:sz="8" w:space="0" w:color="000000"/>
            </w:tcBorders>
            <w:shd w:val="clear" w:color="000000" w:fill="FDE9D9"/>
            <w:vAlign w:val="center"/>
            <w:hideMark/>
          </w:tcPr>
          <w:p w14:paraId="29C9CC98"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 xml:space="preserve"> Incrementar la eficiencia en la gestión financiera mediante el control al cumplimiento de normativas vigentes y seguimiento a la ejecución de compromisos financieros.</w:t>
            </w:r>
          </w:p>
        </w:tc>
        <w:tc>
          <w:tcPr>
            <w:tcW w:w="0" w:type="auto"/>
            <w:tcBorders>
              <w:top w:val="nil"/>
              <w:left w:val="nil"/>
              <w:bottom w:val="single" w:sz="8" w:space="0" w:color="auto"/>
              <w:right w:val="single" w:sz="8" w:space="0" w:color="000000"/>
            </w:tcBorders>
            <w:shd w:val="clear" w:color="000000" w:fill="FDE9D9"/>
            <w:vAlign w:val="center"/>
            <w:hideMark/>
          </w:tcPr>
          <w:p w14:paraId="3DBAAD53"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A24</w:t>
            </w:r>
          </w:p>
        </w:tc>
        <w:tc>
          <w:tcPr>
            <w:tcW w:w="0" w:type="auto"/>
            <w:tcBorders>
              <w:top w:val="nil"/>
              <w:left w:val="nil"/>
              <w:bottom w:val="single" w:sz="8" w:space="0" w:color="auto"/>
              <w:right w:val="single" w:sz="8" w:space="0" w:color="000000"/>
            </w:tcBorders>
            <w:shd w:val="clear" w:color="000000" w:fill="FDE9D9"/>
            <w:vAlign w:val="center"/>
            <w:hideMark/>
          </w:tcPr>
          <w:p w14:paraId="3D981548"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1171173,22</w:t>
            </w:r>
          </w:p>
        </w:tc>
        <w:tc>
          <w:tcPr>
            <w:tcW w:w="0" w:type="auto"/>
            <w:tcBorders>
              <w:top w:val="nil"/>
              <w:left w:val="nil"/>
              <w:bottom w:val="single" w:sz="8" w:space="0" w:color="auto"/>
              <w:right w:val="single" w:sz="8" w:space="0" w:color="000000"/>
            </w:tcBorders>
            <w:shd w:val="clear" w:color="000000" w:fill="FDE9D9"/>
            <w:vAlign w:val="center"/>
            <w:hideMark/>
          </w:tcPr>
          <w:p w14:paraId="0E75339E"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1324459,51</w:t>
            </w:r>
          </w:p>
        </w:tc>
        <w:tc>
          <w:tcPr>
            <w:tcW w:w="0" w:type="auto"/>
            <w:tcBorders>
              <w:top w:val="nil"/>
              <w:left w:val="nil"/>
              <w:bottom w:val="single" w:sz="8" w:space="0" w:color="auto"/>
              <w:right w:val="single" w:sz="8" w:space="0" w:color="000000"/>
            </w:tcBorders>
            <w:shd w:val="clear" w:color="000000" w:fill="FDE9D9"/>
            <w:vAlign w:val="center"/>
            <w:hideMark/>
          </w:tcPr>
          <w:p w14:paraId="4149DA50"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0,884265024</w:t>
            </w:r>
          </w:p>
        </w:tc>
        <w:tc>
          <w:tcPr>
            <w:tcW w:w="0" w:type="auto"/>
            <w:tcBorders>
              <w:top w:val="nil"/>
              <w:left w:val="nil"/>
              <w:bottom w:val="single" w:sz="8" w:space="0" w:color="auto"/>
              <w:right w:val="single" w:sz="8" w:space="0" w:color="000000"/>
            </w:tcBorders>
            <w:shd w:val="clear" w:color="000000" w:fill="FDE9D9"/>
            <w:vAlign w:val="center"/>
            <w:hideMark/>
          </w:tcPr>
          <w:p w14:paraId="49490574"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1171173,22</w:t>
            </w:r>
          </w:p>
        </w:tc>
        <w:tc>
          <w:tcPr>
            <w:tcW w:w="0" w:type="auto"/>
            <w:tcBorders>
              <w:top w:val="nil"/>
              <w:left w:val="nil"/>
              <w:bottom w:val="single" w:sz="8" w:space="0" w:color="auto"/>
              <w:right w:val="single" w:sz="8" w:space="0" w:color="000000"/>
            </w:tcBorders>
            <w:shd w:val="clear" w:color="000000" w:fill="FDE9D9"/>
            <w:vAlign w:val="center"/>
            <w:hideMark/>
          </w:tcPr>
          <w:p w14:paraId="11631D8B"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1324459,51</w:t>
            </w:r>
          </w:p>
        </w:tc>
        <w:tc>
          <w:tcPr>
            <w:tcW w:w="0" w:type="auto"/>
            <w:tcBorders>
              <w:top w:val="nil"/>
              <w:left w:val="nil"/>
              <w:bottom w:val="single" w:sz="8" w:space="0" w:color="auto"/>
              <w:right w:val="single" w:sz="8" w:space="0" w:color="000000"/>
            </w:tcBorders>
            <w:shd w:val="clear" w:color="000000" w:fill="FDE9D9"/>
            <w:vAlign w:val="center"/>
            <w:hideMark/>
          </w:tcPr>
          <w:p w14:paraId="22710E47" w14:textId="77777777" w:rsidR="005512AA" w:rsidRPr="00C55FB7" w:rsidRDefault="005512AA" w:rsidP="009B0CCD">
            <w:pPr>
              <w:jc w:val="center"/>
              <w:rPr>
                <w:rFonts w:ascii="Calibri" w:eastAsia="Times New Roman" w:hAnsi="Calibri" w:cs="Calibri"/>
                <w:color w:val="000000"/>
                <w:sz w:val="16"/>
                <w:szCs w:val="16"/>
                <w:lang w:val="es-EC" w:eastAsia="es-EC"/>
              </w:rPr>
            </w:pPr>
            <w:r w:rsidRPr="00C55FB7">
              <w:rPr>
                <w:rFonts w:ascii="Calibri" w:eastAsia="Times New Roman" w:hAnsi="Calibri" w:cs="Calibri"/>
                <w:color w:val="000000"/>
                <w:sz w:val="16"/>
                <w:szCs w:val="16"/>
                <w:lang w:val="es-EC" w:eastAsia="es-EC"/>
              </w:rPr>
              <w:t>88,43%</w:t>
            </w:r>
          </w:p>
        </w:tc>
      </w:tr>
    </w:tbl>
    <w:p w14:paraId="5F02D150" w14:textId="77777777" w:rsidR="005512AA" w:rsidRDefault="005512AA" w:rsidP="005512AA">
      <w:pPr>
        <w:spacing w:before="240" w:after="240"/>
        <w:jc w:val="both"/>
      </w:pPr>
    </w:p>
    <w:tbl>
      <w:tblPr>
        <w:tblW w:w="0" w:type="auto"/>
        <w:tblInd w:w="80" w:type="dxa"/>
        <w:tblCellMar>
          <w:left w:w="70" w:type="dxa"/>
          <w:right w:w="70" w:type="dxa"/>
        </w:tblCellMar>
        <w:tblLook w:val="04A0" w:firstRow="1" w:lastRow="0" w:firstColumn="1" w:lastColumn="0" w:noHBand="0" w:noVBand="1"/>
      </w:tblPr>
      <w:tblGrid>
        <w:gridCol w:w="1891"/>
        <w:gridCol w:w="1673"/>
        <w:gridCol w:w="1521"/>
        <w:gridCol w:w="1735"/>
        <w:gridCol w:w="1584"/>
      </w:tblGrid>
      <w:tr w:rsidR="005512AA" w:rsidRPr="00C55FB7" w14:paraId="1DF9384D" w14:textId="77777777" w:rsidTr="009B0CCD">
        <w:trPr>
          <w:trHeight w:val="525"/>
        </w:trPr>
        <w:tc>
          <w:tcPr>
            <w:tcW w:w="0" w:type="auto"/>
            <w:tcBorders>
              <w:top w:val="single" w:sz="8" w:space="0" w:color="000000"/>
              <w:left w:val="single" w:sz="8" w:space="0" w:color="000000"/>
              <w:bottom w:val="single" w:sz="8" w:space="0" w:color="000000"/>
              <w:right w:val="single" w:sz="8" w:space="0" w:color="000000"/>
            </w:tcBorders>
            <w:shd w:val="clear" w:color="000000" w:fill="FABF8F"/>
            <w:vAlign w:val="center"/>
            <w:hideMark/>
          </w:tcPr>
          <w:p w14:paraId="0A24D12B" w14:textId="77777777" w:rsidR="005512AA" w:rsidRPr="00C55FB7" w:rsidRDefault="005512AA" w:rsidP="009B0CCD">
            <w:pPr>
              <w:jc w:val="center"/>
              <w:rPr>
                <w:rFonts w:ascii="Calibri" w:eastAsia="Times New Roman" w:hAnsi="Calibri" w:cs="Calibri"/>
                <w:b/>
                <w:bCs/>
                <w:color w:val="000000"/>
                <w:sz w:val="20"/>
                <w:szCs w:val="20"/>
                <w:lang w:val="es-EC" w:eastAsia="es-EC"/>
              </w:rPr>
            </w:pPr>
            <w:r w:rsidRPr="00C55FB7">
              <w:rPr>
                <w:rFonts w:ascii="Calibri" w:eastAsia="Times New Roman" w:hAnsi="Calibri" w:cs="Calibri"/>
                <w:b/>
                <w:bCs/>
                <w:color w:val="000000"/>
                <w:sz w:val="20"/>
                <w:szCs w:val="20"/>
                <w:lang w:val="es-EC" w:eastAsia="es-EC"/>
              </w:rPr>
              <w:t>TOTAL PRESUPUESTO INSTITUCIONAL</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41790FB3" w14:textId="77777777" w:rsidR="005512AA" w:rsidRPr="00C55FB7" w:rsidRDefault="005512AA" w:rsidP="009B0CCD">
            <w:pPr>
              <w:jc w:val="center"/>
              <w:rPr>
                <w:rFonts w:ascii="Calibri" w:eastAsia="Times New Roman" w:hAnsi="Calibri" w:cs="Calibri"/>
                <w:b/>
                <w:bCs/>
                <w:color w:val="000000"/>
                <w:sz w:val="20"/>
                <w:szCs w:val="20"/>
                <w:lang w:val="es-EC" w:eastAsia="es-EC"/>
              </w:rPr>
            </w:pPr>
            <w:r w:rsidRPr="00C55FB7">
              <w:rPr>
                <w:rFonts w:ascii="Calibri" w:eastAsia="Times New Roman" w:hAnsi="Calibri" w:cs="Calibri"/>
                <w:b/>
                <w:bCs/>
                <w:color w:val="000000"/>
                <w:sz w:val="20"/>
                <w:szCs w:val="20"/>
                <w:lang w:val="es-EC" w:eastAsia="es-EC"/>
              </w:rPr>
              <w:t>GASTO CORRIENTE PLANIFICADO</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5C5C1EE4" w14:textId="77777777" w:rsidR="005512AA" w:rsidRPr="00C55FB7" w:rsidRDefault="005512AA" w:rsidP="009B0CCD">
            <w:pPr>
              <w:jc w:val="center"/>
              <w:rPr>
                <w:rFonts w:ascii="Calibri" w:eastAsia="Times New Roman" w:hAnsi="Calibri" w:cs="Calibri"/>
                <w:b/>
                <w:bCs/>
                <w:color w:val="000000"/>
                <w:sz w:val="20"/>
                <w:szCs w:val="20"/>
                <w:lang w:val="es-EC" w:eastAsia="es-EC"/>
              </w:rPr>
            </w:pPr>
            <w:r w:rsidRPr="00C55FB7">
              <w:rPr>
                <w:rFonts w:ascii="Calibri" w:eastAsia="Times New Roman" w:hAnsi="Calibri" w:cs="Calibri"/>
                <w:b/>
                <w:bCs/>
                <w:color w:val="000000"/>
                <w:sz w:val="20"/>
                <w:szCs w:val="20"/>
                <w:lang w:val="es-EC" w:eastAsia="es-EC"/>
              </w:rPr>
              <w:t>GASTO CORRIENTE EJECUTADO</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5519FB00" w14:textId="77777777" w:rsidR="005512AA" w:rsidRPr="00C55FB7" w:rsidRDefault="005512AA" w:rsidP="009B0CCD">
            <w:pPr>
              <w:jc w:val="center"/>
              <w:rPr>
                <w:rFonts w:ascii="Calibri" w:eastAsia="Times New Roman" w:hAnsi="Calibri" w:cs="Calibri"/>
                <w:b/>
                <w:bCs/>
                <w:color w:val="000000"/>
                <w:sz w:val="20"/>
                <w:szCs w:val="20"/>
                <w:lang w:val="es-EC" w:eastAsia="es-EC"/>
              </w:rPr>
            </w:pPr>
            <w:r w:rsidRPr="00C55FB7">
              <w:rPr>
                <w:rFonts w:ascii="Calibri" w:eastAsia="Times New Roman" w:hAnsi="Calibri" w:cs="Calibri"/>
                <w:b/>
                <w:bCs/>
                <w:color w:val="000000"/>
                <w:sz w:val="20"/>
                <w:szCs w:val="20"/>
                <w:lang w:val="es-EC" w:eastAsia="es-EC"/>
              </w:rPr>
              <w:t>GASTO DE INVERSIÓN PLANIFICADO</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60BF1799" w14:textId="77777777" w:rsidR="005512AA" w:rsidRPr="00C55FB7" w:rsidRDefault="005512AA" w:rsidP="009B0CCD">
            <w:pPr>
              <w:jc w:val="center"/>
              <w:rPr>
                <w:rFonts w:ascii="Calibri" w:eastAsia="Times New Roman" w:hAnsi="Calibri" w:cs="Calibri"/>
                <w:b/>
                <w:bCs/>
                <w:color w:val="000000"/>
                <w:sz w:val="20"/>
                <w:szCs w:val="20"/>
                <w:lang w:val="es-EC" w:eastAsia="es-EC"/>
              </w:rPr>
            </w:pPr>
            <w:r w:rsidRPr="00C55FB7">
              <w:rPr>
                <w:rFonts w:ascii="Calibri" w:eastAsia="Times New Roman" w:hAnsi="Calibri" w:cs="Calibri"/>
                <w:b/>
                <w:bCs/>
                <w:color w:val="000000"/>
                <w:sz w:val="20"/>
                <w:szCs w:val="20"/>
                <w:lang w:val="es-EC" w:eastAsia="es-EC"/>
              </w:rPr>
              <w:t>GASTO DE INVERSIÓN EJECUTADO</w:t>
            </w:r>
          </w:p>
        </w:tc>
      </w:tr>
      <w:tr w:rsidR="005512AA" w:rsidRPr="00C55FB7" w14:paraId="5E32A218" w14:textId="77777777" w:rsidTr="009B0CCD">
        <w:trPr>
          <w:trHeight w:val="315"/>
        </w:trPr>
        <w:tc>
          <w:tcPr>
            <w:tcW w:w="0" w:type="auto"/>
            <w:tcBorders>
              <w:top w:val="nil"/>
              <w:left w:val="single" w:sz="8" w:space="0" w:color="000000"/>
              <w:bottom w:val="single" w:sz="8" w:space="0" w:color="auto"/>
              <w:right w:val="single" w:sz="8" w:space="0" w:color="000000"/>
            </w:tcBorders>
            <w:shd w:val="clear" w:color="000000" w:fill="FDE9D9"/>
            <w:vAlign w:val="center"/>
            <w:hideMark/>
          </w:tcPr>
          <w:p w14:paraId="7CF1B524" w14:textId="77777777" w:rsidR="005512AA" w:rsidRPr="00C55FB7" w:rsidRDefault="005512AA" w:rsidP="009B0CCD">
            <w:pPr>
              <w:jc w:val="center"/>
              <w:rPr>
                <w:rFonts w:ascii="Calibri" w:eastAsia="Times New Roman" w:hAnsi="Calibri" w:cs="Calibri"/>
                <w:color w:val="000000"/>
                <w:sz w:val="20"/>
                <w:szCs w:val="20"/>
                <w:lang w:val="es-EC" w:eastAsia="es-EC"/>
              </w:rPr>
            </w:pPr>
            <w:r w:rsidRPr="00C55FB7">
              <w:rPr>
                <w:rFonts w:ascii="Calibri" w:eastAsia="Times New Roman" w:hAnsi="Calibri" w:cs="Calibri"/>
                <w:color w:val="000000"/>
                <w:sz w:val="20"/>
                <w:szCs w:val="20"/>
                <w:lang w:val="es-EC" w:eastAsia="es-EC"/>
              </w:rPr>
              <w:t>1324459,51</w:t>
            </w:r>
          </w:p>
        </w:tc>
        <w:tc>
          <w:tcPr>
            <w:tcW w:w="0" w:type="auto"/>
            <w:tcBorders>
              <w:top w:val="nil"/>
              <w:left w:val="nil"/>
              <w:bottom w:val="single" w:sz="8" w:space="0" w:color="auto"/>
              <w:right w:val="single" w:sz="8" w:space="0" w:color="000000"/>
            </w:tcBorders>
            <w:shd w:val="clear" w:color="000000" w:fill="FDE9D9"/>
            <w:vAlign w:val="center"/>
            <w:hideMark/>
          </w:tcPr>
          <w:p w14:paraId="5FBF17BE" w14:textId="77777777" w:rsidR="005512AA" w:rsidRPr="00C55FB7" w:rsidRDefault="005512AA" w:rsidP="009B0CCD">
            <w:pPr>
              <w:jc w:val="center"/>
              <w:rPr>
                <w:rFonts w:ascii="Calibri" w:eastAsia="Times New Roman" w:hAnsi="Calibri" w:cs="Calibri"/>
                <w:color w:val="000000"/>
                <w:sz w:val="20"/>
                <w:szCs w:val="20"/>
                <w:lang w:val="es-EC" w:eastAsia="es-EC"/>
              </w:rPr>
            </w:pPr>
            <w:r w:rsidRPr="00C55FB7">
              <w:rPr>
                <w:rFonts w:ascii="Calibri" w:eastAsia="Times New Roman" w:hAnsi="Calibri" w:cs="Calibri"/>
                <w:color w:val="000000"/>
                <w:sz w:val="20"/>
                <w:szCs w:val="20"/>
                <w:lang w:val="es-EC" w:eastAsia="es-EC"/>
              </w:rPr>
              <w:t>1324459,51</w:t>
            </w:r>
          </w:p>
        </w:tc>
        <w:tc>
          <w:tcPr>
            <w:tcW w:w="0" w:type="auto"/>
            <w:tcBorders>
              <w:top w:val="nil"/>
              <w:left w:val="nil"/>
              <w:bottom w:val="single" w:sz="8" w:space="0" w:color="auto"/>
              <w:right w:val="single" w:sz="8" w:space="0" w:color="000000"/>
            </w:tcBorders>
            <w:shd w:val="clear" w:color="000000" w:fill="FDE9D9"/>
            <w:vAlign w:val="center"/>
            <w:hideMark/>
          </w:tcPr>
          <w:p w14:paraId="40FEC2FE" w14:textId="77777777" w:rsidR="005512AA" w:rsidRPr="00C55FB7" w:rsidRDefault="005512AA" w:rsidP="009B0CCD">
            <w:pPr>
              <w:jc w:val="center"/>
              <w:rPr>
                <w:rFonts w:ascii="Calibri" w:eastAsia="Times New Roman" w:hAnsi="Calibri" w:cs="Calibri"/>
                <w:color w:val="000000"/>
                <w:sz w:val="20"/>
                <w:szCs w:val="20"/>
                <w:lang w:val="es-EC" w:eastAsia="es-EC"/>
              </w:rPr>
            </w:pPr>
            <w:r w:rsidRPr="00C55FB7">
              <w:rPr>
                <w:rFonts w:ascii="Calibri" w:eastAsia="Times New Roman" w:hAnsi="Calibri" w:cs="Calibri"/>
                <w:color w:val="000000"/>
                <w:sz w:val="20"/>
                <w:szCs w:val="20"/>
                <w:lang w:val="es-EC" w:eastAsia="es-EC"/>
              </w:rPr>
              <w:t>1171173,22</w:t>
            </w:r>
          </w:p>
        </w:tc>
        <w:tc>
          <w:tcPr>
            <w:tcW w:w="0" w:type="auto"/>
            <w:tcBorders>
              <w:top w:val="nil"/>
              <w:left w:val="nil"/>
              <w:bottom w:val="single" w:sz="8" w:space="0" w:color="auto"/>
              <w:right w:val="single" w:sz="8" w:space="0" w:color="000000"/>
            </w:tcBorders>
            <w:shd w:val="clear" w:color="000000" w:fill="FDE9D9"/>
            <w:vAlign w:val="center"/>
            <w:hideMark/>
          </w:tcPr>
          <w:p w14:paraId="088B647E" w14:textId="77777777" w:rsidR="005512AA" w:rsidRPr="00C55FB7" w:rsidRDefault="005512AA" w:rsidP="009B0CCD">
            <w:pPr>
              <w:jc w:val="center"/>
              <w:rPr>
                <w:rFonts w:ascii="Calibri" w:eastAsia="Times New Roman" w:hAnsi="Calibri" w:cs="Calibri"/>
                <w:color w:val="000000"/>
                <w:sz w:val="20"/>
                <w:szCs w:val="20"/>
                <w:lang w:val="es-EC" w:eastAsia="es-EC"/>
              </w:rPr>
            </w:pPr>
            <w:r w:rsidRPr="00C55FB7">
              <w:rPr>
                <w:rFonts w:ascii="Calibri" w:eastAsia="Times New Roman" w:hAnsi="Calibri" w:cs="Calibri"/>
                <w:color w:val="000000"/>
                <w:sz w:val="20"/>
                <w:szCs w:val="20"/>
                <w:lang w:val="es-EC" w:eastAsia="es-EC"/>
              </w:rPr>
              <w:t>0</w:t>
            </w:r>
          </w:p>
        </w:tc>
        <w:tc>
          <w:tcPr>
            <w:tcW w:w="0" w:type="auto"/>
            <w:tcBorders>
              <w:top w:val="nil"/>
              <w:left w:val="nil"/>
              <w:bottom w:val="single" w:sz="8" w:space="0" w:color="auto"/>
              <w:right w:val="single" w:sz="8" w:space="0" w:color="000000"/>
            </w:tcBorders>
            <w:shd w:val="clear" w:color="000000" w:fill="FDE9D9"/>
            <w:vAlign w:val="center"/>
            <w:hideMark/>
          </w:tcPr>
          <w:p w14:paraId="669ADD8F" w14:textId="77777777" w:rsidR="005512AA" w:rsidRPr="00C55FB7" w:rsidRDefault="005512AA" w:rsidP="009B0CCD">
            <w:pPr>
              <w:jc w:val="center"/>
              <w:rPr>
                <w:rFonts w:ascii="Calibri" w:eastAsia="Times New Roman" w:hAnsi="Calibri" w:cs="Calibri"/>
                <w:color w:val="000000"/>
                <w:sz w:val="20"/>
                <w:szCs w:val="20"/>
                <w:lang w:val="es-EC" w:eastAsia="es-EC"/>
              </w:rPr>
            </w:pPr>
            <w:r w:rsidRPr="00C55FB7">
              <w:rPr>
                <w:rFonts w:ascii="Calibri" w:eastAsia="Times New Roman" w:hAnsi="Calibri" w:cs="Calibri"/>
                <w:color w:val="000000"/>
                <w:sz w:val="20"/>
                <w:szCs w:val="20"/>
                <w:lang w:val="es-EC" w:eastAsia="es-EC"/>
              </w:rPr>
              <w:t>0</w:t>
            </w:r>
          </w:p>
        </w:tc>
      </w:tr>
    </w:tbl>
    <w:p w14:paraId="5781692E" w14:textId="77777777" w:rsidR="005512AA" w:rsidRDefault="005512AA" w:rsidP="005512AA">
      <w:pPr>
        <w:spacing w:before="240" w:after="240"/>
        <w:jc w:val="both"/>
        <w:rPr>
          <w:rFonts w:ascii="Times New Roman" w:eastAsia="Calibri" w:hAnsi="Times New Roman"/>
          <w:sz w:val="22"/>
          <w:lang w:val="es-EC" w:eastAsia="en-US"/>
        </w:rPr>
      </w:pPr>
    </w:p>
    <w:p w14:paraId="1AACEA39" w14:textId="77777777" w:rsidR="005512AA" w:rsidRDefault="005512AA" w:rsidP="005512AA">
      <w:pPr>
        <w:spacing w:before="240" w:after="240"/>
        <w:jc w:val="both"/>
        <w:rPr>
          <w:rFonts w:ascii="Times New Roman" w:eastAsia="Calibri" w:hAnsi="Times New Roman"/>
          <w:sz w:val="22"/>
          <w:lang w:val="es-EC" w:eastAsia="en-US"/>
        </w:rPr>
      </w:pPr>
      <w:r w:rsidRPr="0096052F">
        <w:rPr>
          <w:rFonts w:ascii="Times New Roman" w:eastAsia="Calibri" w:hAnsi="Times New Roman"/>
          <w:sz w:val="22"/>
          <w:lang w:val="es-EC" w:eastAsia="en-US"/>
        </w:rPr>
        <w:t>La ejecución presupuestaria del Centro de Salud B Portoviejo alcanzada en el 202</w:t>
      </w:r>
      <w:r>
        <w:rPr>
          <w:rFonts w:ascii="Times New Roman" w:eastAsia="Calibri" w:hAnsi="Times New Roman"/>
          <w:sz w:val="22"/>
          <w:lang w:val="es-EC" w:eastAsia="en-US"/>
        </w:rPr>
        <w:t>3</w:t>
      </w:r>
      <w:r w:rsidRPr="0096052F">
        <w:rPr>
          <w:rFonts w:ascii="Times New Roman" w:eastAsia="Calibri" w:hAnsi="Times New Roman"/>
          <w:sz w:val="22"/>
          <w:lang w:val="es-EC" w:eastAsia="en-US"/>
        </w:rPr>
        <w:t xml:space="preserve"> fue del </w:t>
      </w:r>
      <w:r>
        <w:rPr>
          <w:rFonts w:ascii="Times New Roman" w:eastAsia="Calibri" w:hAnsi="Times New Roman"/>
          <w:sz w:val="22"/>
          <w:lang w:val="es-EC" w:eastAsia="en-US"/>
        </w:rPr>
        <w:t>88.43</w:t>
      </w:r>
      <w:r w:rsidRPr="0096052F">
        <w:rPr>
          <w:rFonts w:ascii="Times New Roman" w:eastAsia="Calibri" w:hAnsi="Times New Roman"/>
          <w:sz w:val="22"/>
          <w:lang w:val="es-EC" w:eastAsia="en-US"/>
        </w:rPr>
        <w:t>%, no logrando alcanzar el 100%, debido a que no se pudieron ejecutar todos los procesos de compra programados, por la falta de personal en las áreas requirentes y compras públicas</w:t>
      </w:r>
      <w:r>
        <w:rPr>
          <w:rFonts w:ascii="Times New Roman" w:eastAsia="Calibri" w:hAnsi="Times New Roman"/>
          <w:sz w:val="22"/>
          <w:lang w:val="es-EC" w:eastAsia="en-US"/>
        </w:rPr>
        <w:t xml:space="preserve"> y además procesos que debieron ser declarados desiertos por la falta de oferta que cumpla con los requisitos básicos requeridos por la entidad,</w:t>
      </w:r>
      <w:r w:rsidRPr="0096052F">
        <w:rPr>
          <w:rFonts w:ascii="Times New Roman" w:eastAsia="Calibri" w:hAnsi="Times New Roman"/>
          <w:sz w:val="22"/>
          <w:lang w:val="es-EC" w:eastAsia="en-US"/>
        </w:rPr>
        <w:t xml:space="preserve"> lo cual incidió en la ejecución presupuestaria</w:t>
      </w:r>
    </w:p>
    <w:p w14:paraId="76A23E62" w14:textId="77777777" w:rsidR="005512AA" w:rsidRDefault="005512AA" w:rsidP="005512AA">
      <w:pPr>
        <w:spacing w:before="240" w:after="240"/>
        <w:jc w:val="both"/>
        <w:rPr>
          <w:rFonts w:ascii="Times New Roman" w:eastAsia="Calibri" w:hAnsi="Times New Roman"/>
          <w:sz w:val="22"/>
          <w:lang w:val="es-EC" w:eastAsia="en-US"/>
        </w:rPr>
      </w:pPr>
    </w:p>
    <w:p w14:paraId="49401FDA" w14:textId="77777777" w:rsidR="005512AA" w:rsidRDefault="005512AA" w:rsidP="005512AA">
      <w:pPr>
        <w:spacing w:before="240" w:after="240"/>
        <w:jc w:val="both"/>
        <w:rPr>
          <w:rFonts w:ascii="Times New Roman" w:eastAsia="Calibri" w:hAnsi="Times New Roman"/>
          <w:sz w:val="22"/>
          <w:lang w:val="es-EC" w:eastAsia="en-US"/>
        </w:rPr>
      </w:pPr>
    </w:p>
    <w:p w14:paraId="3C12B78D" w14:textId="77777777" w:rsidR="005512AA" w:rsidRDefault="005512AA" w:rsidP="005512AA">
      <w:pPr>
        <w:spacing w:before="240" w:after="240"/>
        <w:jc w:val="both"/>
        <w:rPr>
          <w:rFonts w:ascii="Times New Roman" w:eastAsia="Calibri" w:hAnsi="Times New Roman"/>
          <w:sz w:val="22"/>
          <w:lang w:val="es-EC" w:eastAsia="en-US"/>
        </w:rPr>
      </w:pPr>
    </w:p>
    <w:p w14:paraId="073CC211" w14:textId="77777777" w:rsidR="005512AA" w:rsidRDefault="005512AA" w:rsidP="005512AA">
      <w:pPr>
        <w:spacing w:before="240" w:after="240"/>
        <w:jc w:val="both"/>
        <w:rPr>
          <w:rFonts w:ascii="Times New Roman" w:eastAsia="Calibri" w:hAnsi="Times New Roman"/>
          <w:sz w:val="22"/>
          <w:lang w:val="es-EC" w:eastAsia="en-US"/>
        </w:rPr>
      </w:pPr>
      <w:bookmarkStart w:id="18" w:name="_GoBack"/>
      <w:bookmarkEnd w:id="18"/>
    </w:p>
    <w:p w14:paraId="40EDAE90" w14:textId="77777777" w:rsidR="005512AA" w:rsidRPr="000D1489" w:rsidRDefault="005512AA" w:rsidP="005512AA">
      <w:pPr>
        <w:spacing w:before="240" w:after="240"/>
        <w:jc w:val="both"/>
        <w:rPr>
          <w:rFonts w:ascii="Times New Roman" w:eastAsia="Calibri" w:hAnsi="Times New Roman"/>
          <w:sz w:val="22"/>
          <w:lang w:val="es-EC" w:eastAsia="en-US"/>
        </w:rPr>
      </w:pPr>
    </w:p>
    <w:p w14:paraId="794EA07A" w14:textId="77777777" w:rsidR="005512AA" w:rsidRDefault="005512AA" w:rsidP="005512AA">
      <w:pPr>
        <w:pStyle w:val="Ttulo1"/>
        <w:keepNext w:val="0"/>
        <w:keepLines w:val="0"/>
        <w:numPr>
          <w:ilvl w:val="0"/>
          <w:numId w:val="1"/>
        </w:numPr>
        <w:spacing w:before="0"/>
        <w:jc w:val="both"/>
        <w:textAlignment w:val="baseline"/>
        <w:rPr>
          <w:rFonts w:ascii="Times New Roman" w:hAnsi="Times New Roman"/>
          <w:color w:val="auto"/>
          <w:sz w:val="28"/>
          <w:lang w:val="es-ES"/>
        </w:rPr>
      </w:pPr>
      <w:bookmarkStart w:id="19" w:name="_Toc8811671"/>
      <w:bookmarkStart w:id="20" w:name="_Toc8905216"/>
      <w:r w:rsidRPr="007D753D">
        <w:rPr>
          <w:rFonts w:ascii="Times New Roman" w:hAnsi="Times New Roman"/>
          <w:color w:val="auto"/>
          <w:sz w:val="28"/>
        </w:rPr>
        <w:t>Procesos de contratación y compras públicas de bienes y servicios</w:t>
      </w:r>
      <w:bookmarkEnd w:id="19"/>
      <w:bookmarkEnd w:id="20"/>
      <w:r w:rsidRPr="007D753D">
        <w:rPr>
          <w:rFonts w:ascii="Times New Roman" w:hAnsi="Times New Roman"/>
          <w:color w:val="auto"/>
          <w:sz w:val="28"/>
          <w:lang w:val="es-ES"/>
        </w:rPr>
        <w:t xml:space="preserve"> (</w:t>
      </w:r>
      <w:r w:rsidRPr="007D753D">
        <w:rPr>
          <w:rFonts w:ascii="Times New Roman" w:hAnsi="Times New Roman"/>
          <w:color w:val="auto"/>
          <w:sz w:val="28"/>
          <w:highlight w:val="yellow"/>
          <w:lang w:val="es-ES"/>
        </w:rPr>
        <w:t>Para considerar en la PPT</w:t>
      </w:r>
      <w:r w:rsidRPr="007D753D">
        <w:rPr>
          <w:rFonts w:ascii="Times New Roman" w:hAnsi="Times New Roman"/>
          <w:color w:val="auto"/>
          <w:sz w:val="28"/>
          <w:lang w:val="es-ES"/>
        </w:rPr>
        <w:t>)</w:t>
      </w:r>
    </w:p>
    <w:p w14:paraId="586F642D" w14:textId="77777777" w:rsidR="005512AA" w:rsidRDefault="005512AA" w:rsidP="005512AA">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1"/>
        <w:gridCol w:w="1290"/>
        <w:gridCol w:w="1054"/>
        <w:gridCol w:w="1290"/>
        <w:gridCol w:w="1054"/>
      </w:tblGrid>
      <w:tr w:rsidR="005512AA" w:rsidRPr="00295D15" w14:paraId="37713459" w14:textId="77777777" w:rsidTr="009B0CCD">
        <w:trPr>
          <w:trHeight w:val="315"/>
          <w:jc w:val="center"/>
        </w:trPr>
        <w:tc>
          <w:tcPr>
            <w:tcW w:w="0" w:type="auto"/>
            <w:shd w:val="clear" w:color="000000" w:fill="FABF8F"/>
            <w:vAlign w:val="center"/>
            <w:hideMark/>
          </w:tcPr>
          <w:p w14:paraId="4462F5ED" w14:textId="77777777" w:rsidR="005512AA" w:rsidRPr="00295D15" w:rsidRDefault="005512AA" w:rsidP="009B0CCD">
            <w:pP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TIPO DE CONTRATACIÓN</w:t>
            </w:r>
          </w:p>
        </w:tc>
        <w:tc>
          <w:tcPr>
            <w:tcW w:w="0" w:type="auto"/>
            <w:gridSpan w:val="4"/>
            <w:shd w:val="clear" w:color="000000" w:fill="FABF8F"/>
            <w:vAlign w:val="center"/>
            <w:hideMark/>
          </w:tcPr>
          <w:p w14:paraId="23816E4D"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xml:space="preserve">ESTADO ACTUAL </w:t>
            </w:r>
          </w:p>
        </w:tc>
      </w:tr>
      <w:tr w:rsidR="005512AA" w:rsidRPr="00295D15" w14:paraId="2EDCAD04" w14:textId="77777777" w:rsidTr="009B0CCD">
        <w:trPr>
          <w:trHeight w:val="315"/>
          <w:jc w:val="center"/>
        </w:trPr>
        <w:tc>
          <w:tcPr>
            <w:tcW w:w="0" w:type="auto"/>
            <w:shd w:val="clear" w:color="000000" w:fill="FABF8F"/>
            <w:vAlign w:val="center"/>
            <w:hideMark/>
          </w:tcPr>
          <w:p w14:paraId="0CF212E7" w14:textId="77777777" w:rsidR="005512AA" w:rsidRPr="00295D15" w:rsidRDefault="005512AA" w:rsidP="009B0CCD">
            <w:pP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w:t>
            </w:r>
          </w:p>
        </w:tc>
        <w:tc>
          <w:tcPr>
            <w:tcW w:w="0" w:type="auto"/>
            <w:gridSpan w:val="2"/>
            <w:shd w:val="clear" w:color="000000" w:fill="FABF8F"/>
            <w:vAlign w:val="center"/>
            <w:hideMark/>
          </w:tcPr>
          <w:p w14:paraId="3DCBCFDB"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Adjudicados</w:t>
            </w:r>
          </w:p>
        </w:tc>
        <w:tc>
          <w:tcPr>
            <w:tcW w:w="0" w:type="auto"/>
            <w:gridSpan w:val="2"/>
            <w:shd w:val="clear" w:color="000000" w:fill="FABF8F"/>
            <w:vAlign w:val="center"/>
            <w:hideMark/>
          </w:tcPr>
          <w:p w14:paraId="4EF1D747"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xml:space="preserve">Finalizados </w:t>
            </w:r>
          </w:p>
        </w:tc>
      </w:tr>
      <w:tr w:rsidR="005512AA" w:rsidRPr="00295D15" w14:paraId="259A99F3" w14:textId="77777777" w:rsidTr="009B0CCD">
        <w:trPr>
          <w:trHeight w:val="315"/>
          <w:jc w:val="center"/>
        </w:trPr>
        <w:tc>
          <w:tcPr>
            <w:tcW w:w="0" w:type="auto"/>
            <w:shd w:val="clear" w:color="000000" w:fill="FABF8F"/>
            <w:vAlign w:val="center"/>
            <w:hideMark/>
          </w:tcPr>
          <w:p w14:paraId="62E62D58" w14:textId="77777777" w:rsidR="005512AA" w:rsidRPr="00295D15" w:rsidRDefault="005512AA" w:rsidP="009B0CCD">
            <w:pP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w:t>
            </w:r>
          </w:p>
        </w:tc>
        <w:tc>
          <w:tcPr>
            <w:tcW w:w="0" w:type="auto"/>
            <w:shd w:val="clear" w:color="000000" w:fill="FABF8F"/>
            <w:vAlign w:val="center"/>
            <w:hideMark/>
          </w:tcPr>
          <w:p w14:paraId="33668055"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xml:space="preserve">Número Total </w:t>
            </w:r>
          </w:p>
        </w:tc>
        <w:tc>
          <w:tcPr>
            <w:tcW w:w="0" w:type="auto"/>
            <w:shd w:val="clear" w:color="000000" w:fill="FABF8F"/>
            <w:vAlign w:val="center"/>
            <w:hideMark/>
          </w:tcPr>
          <w:p w14:paraId="7E55FDEA"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xml:space="preserve">Valor Total </w:t>
            </w:r>
          </w:p>
        </w:tc>
        <w:tc>
          <w:tcPr>
            <w:tcW w:w="0" w:type="auto"/>
            <w:shd w:val="clear" w:color="000000" w:fill="FABF8F"/>
            <w:vAlign w:val="center"/>
            <w:hideMark/>
          </w:tcPr>
          <w:p w14:paraId="43FAED53"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 xml:space="preserve">Número Total </w:t>
            </w:r>
          </w:p>
        </w:tc>
        <w:tc>
          <w:tcPr>
            <w:tcW w:w="0" w:type="auto"/>
            <w:shd w:val="clear" w:color="000000" w:fill="FABF8F"/>
            <w:vAlign w:val="center"/>
            <w:hideMark/>
          </w:tcPr>
          <w:p w14:paraId="0C6F519D" w14:textId="77777777" w:rsidR="005512AA" w:rsidRPr="00295D15" w:rsidRDefault="005512AA" w:rsidP="009B0CCD">
            <w:pPr>
              <w:jc w:val="center"/>
              <w:rPr>
                <w:rFonts w:ascii="Calibri" w:eastAsia="Times New Roman" w:hAnsi="Calibri" w:cs="Calibri"/>
                <w:b/>
                <w:bCs/>
                <w:color w:val="000000"/>
                <w:sz w:val="20"/>
                <w:szCs w:val="20"/>
                <w:lang w:val="es-EC" w:eastAsia="es-EC"/>
              </w:rPr>
            </w:pPr>
            <w:r w:rsidRPr="00295D15">
              <w:rPr>
                <w:rFonts w:ascii="Calibri" w:eastAsia="Times New Roman" w:hAnsi="Calibri" w:cs="Calibri"/>
                <w:b/>
                <w:bCs/>
                <w:color w:val="000000"/>
                <w:sz w:val="20"/>
                <w:szCs w:val="20"/>
                <w:lang w:val="es-EC" w:eastAsia="es-EC"/>
              </w:rPr>
              <w:t>Valor Total</w:t>
            </w:r>
          </w:p>
        </w:tc>
      </w:tr>
      <w:tr w:rsidR="005512AA" w:rsidRPr="00295D15" w14:paraId="656AF814" w14:textId="77777777" w:rsidTr="009B0CCD">
        <w:trPr>
          <w:trHeight w:val="1275"/>
          <w:jc w:val="center"/>
        </w:trPr>
        <w:tc>
          <w:tcPr>
            <w:tcW w:w="0" w:type="auto"/>
            <w:shd w:val="clear" w:color="000000" w:fill="FDE9D9"/>
            <w:vAlign w:val="center"/>
            <w:hideMark/>
          </w:tcPr>
          <w:p w14:paraId="3710D5AC" w14:textId="77777777" w:rsidR="005512AA" w:rsidRPr="00295D15" w:rsidRDefault="005512AA" w:rsidP="009B0CCD">
            <w:pPr>
              <w:rPr>
                <w:rFonts w:ascii="Calibri" w:eastAsia="Times New Roman" w:hAnsi="Calibri" w:cs="Calibri"/>
                <w:color w:val="000000"/>
                <w:sz w:val="20"/>
                <w:szCs w:val="20"/>
                <w:lang w:val="es-EC" w:eastAsia="es-EC"/>
              </w:rPr>
            </w:pPr>
            <w:r w:rsidRPr="00295D15">
              <w:rPr>
                <w:rFonts w:ascii="Calibri" w:eastAsia="Times New Roman" w:hAnsi="Calibri" w:cs="Calibri"/>
                <w:color w:val="000000"/>
                <w:sz w:val="20"/>
                <w:szCs w:val="20"/>
                <w:lang w:val="es-EC" w:eastAsia="es-EC"/>
              </w:rPr>
              <w:t>Ínfima Cuantía</w:t>
            </w:r>
          </w:p>
        </w:tc>
        <w:tc>
          <w:tcPr>
            <w:tcW w:w="0" w:type="auto"/>
            <w:shd w:val="clear" w:color="000000" w:fill="FDE9D9"/>
            <w:vAlign w:val="center"/>
            <w:hideMark/>
          </w:tcPr>
          <w:p w14:paraId="1BE1EB86" w14:textId="77777777" w:rsidR="005512AA" w:rsidRPr="00295D15" w:rsidRDefault="005512AA" w:rsidP="009B0CCD">
            <w:pPr>
              <w:jc w:val="cente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000000" w:fill="FDE9D9"/>
            <w:vAlign w:val="center"/>
            <w:hideMark/>
          </w:tcPr>
          <w:p w14:paraId="45152475" w14:textId="77777777" w:rsidR="005512AA" w:rsidRPr="00295D15" w:rsidRDefault="005512AA" w:rsidP="009B0CCD">
            <w:pP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000000" w:fill="FDE9D9"/>
            <w:vAlign w:val="center"/>
            <w:hideMark/>
          </w:tcPr>
          <w:p w14:paraId="57247FDC"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32</w:t>
            </w:r>
          </w:p>
        </w:tc>
        <w:tc>
          <w:tcPr>
            <w:tcW w:w="0" w:type="auto"/>
            <w:shd w:val="clear" w:color="000000" w:fill="FDE9D9"/>
            <w:vAlign w:val="center"/>
            <w:hideMark/>
          </w:tcPr>
          <w:p w14:paraId="2E49EF38"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52512,51</w:t>
            </w:r>
          </w:p>
        </w:tc>
      </w:tr>
      <w:tr w:rsidR="005512AA" w:rsidRPr="00295D15" w14:paraId="50C7DBFB" w14:textId="77777777" w:rsidTr="009B0CCD">
        <w:trPr>
          <w:trHeight w:val="315"/>
          <w:jc w:val="center"/>
        </w:trPr>
        <w:tc>
          <w:tcPr>
            <w:tcW w:w="0" w:type="auto"/>
            <w:shd w:val="clear" w:color="000000" w:fill="FDE9D9"/>
            <w:vAlign w:val="center"/>
            <w:hideMark/>
          </w:tcPr>
          <w:p w14:paraId="53BC1512" w14:textId="77777777" w:rsidR="005512AA" w:rsidRPr="00295D15" w:rsidRDefault="005512AA" w:rsidP="009B0CCD">
            <w:pPr>
              <w:rPr>
                <w:rFonts w:ascii="Calibri" w:eastAsia="Times New Roman" w:hAnsi="Calibri" w:cs="Calibri"/>
                <w:color w:val="000000"/>
                <w:sz w:val="20"/>
                <w:szCs w:val="20"/>
                <w:lang w:val="es-EC" w:eastAsia="es-EC"/>
              </w:rPr>
            </w:pPr>
            <w:r w:rsidRPr="00295D15">
              <w:rPr>
                <w:rFonts w:ascii="Calibri" w:eastAsia="Times New Roman" w:hAnsi="Calibri" w:cs="Calibri"/>
                <w:color w:val="000000"/>
                <w:sz w:val="20"/>
                <w:szCs w:val="20"/>
                <w:lang w:val="es-EC" w:eastAsia="es-EC"/>
              </w:rPr>
              <w:t>Régimen Especial</w:t>
            </w:r>
          </w:p>
        </w:tc>
        <w:tc>
          <w:tcPr>
            <w:tcW w:w="0" w:type="auto"/>
            <w:shd w:val="clear" w:color="000000" w:fill="FDE9D9"/>
            <w:vAlign w:val="center"/>
            <w:hideMark/>
          </w:tcPr>
          <w:p w14:paraId="71812C67" w14:textId="77777777" w:rsidR="005512AA" w:rsidRPr="00295D15" w:rsidRDefault="005512AA" w:rsidP="009B0CCD">
            <w:pPr>
              <w:jc w:val="cente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000000" w:fill="FDE9D9"/>
            <w:vAlign w:val="center"/>
            <w:hideMark/>
          </w:tcPr>
          <w:p w14:paraId="03915598" w14:textId="77777777" w:rsidR="005512AA" w:rsidRPr="00295D15" w:rsidRDefault="005512AA" w:rsidP="009B0CCD">
            <w:pP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000000" w:fill="FDE9D9"/>
            <w:vAlign w:val="center"/>
            <w:hideMark/>
          </w:tcPr>
          <w:p w14:paraId="798D6A87"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1</w:t>
            </w:r>
          </w:p>
        </w:tc>
        <w:tc>
          <w:tcPr>
            <w:tcW w:w="0" w:type="auto"/>
            <w:shd w:val="clear" w:color="000000" w:fill="FDE9D9"/>
            <w:vAlign w:val="center"/>
            <w:hideMark/>
          </w:tcPr>
          <w:p w14:paraId="413CB3BB"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6081,84</w:t>
            </w:r>
          </w:p>
        </w:tc>
      </w:tr>
      <w:tr w:rsidR="005512AA" w:rsidRPr="00295D15" w14:paraId="6C0B5B56" w14:textId="77777777" w:rsidTr="009B0CCD">
        <w:trPr>
          <w:trHeight w:val="810"/>
          <w:jc w:val="center"/>
        </w:trPr>
        <w:tc>
          <w:tcPr>
            <w:tcW w:w="0" w:type="auto"/>
            <w:shd w:val="clear" w:color="auto" w:fill="auto"/>
            <w:vAlign w:val="center"/>
            <w:hideMark/>
          </w:tcPr>
          <w:p w14:paraId="1E4F1E3A" w14:textId="77777777" w:rsidR="005512AA" w:rsidRPr="00295D15" w:rsidRDefault="005512AA" w:rsidP="009B0CCD">
            <w:pPr>
              <w:rPr>
                <w:rFonts w:ascii="Calibri" w:eastAsia="Times New Roman" w:hAnsi="Calibri" w:cs="Calibri"/>
                <w:color w:val="000000"/>
                <w:sz w:val="20"/>
                <w:szCs w:val="20"/>
                <w:lang w:val="es-EC" w:eastAsia="es-EC"/>
              </w:rPr>
            </w:pPr>
            <w:r w:rsidRPr="00295D15">
              <w:rPr>
                <w:rFonts w:ascii="Calibri" w:eastAsia="Times New Roman" w:hAnsi="Calibri" w:cs="Calibri"/>
                <w:color w:val="000000"/>
                <w:sz w:val="20"/>
                <w:szCs w:val="20"/>
                <w:lang w:val="es-EC" w:eastAsia="es-EC"/>
              </w:rPr>
              <w:t>Catálogo Electrónico</w:t>
            </w:r>
          </w:p>
        </w:tc>
        <w:tc>
          <w:tcPr>
            <w:tcW w:w="0" w:type="auto"/>
            <w:shd w:val="clear" w:color="auto" w:fill="auto"/>
            <w:vAlign w:val="center"/>
            <w:hideMark/>
          </w:tcPr>
          <w:p w14:paraId="5C475C14" w14:textId="77777777" w:rsidR="005512AA" w:rsidRPr="00295D15" w:rsidRDefault="005512AA" w:rsidP="009B0CCD">
            <w:pPr>
              <w:jc w:val="cente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auto" w:fill="auto"/>
            <w:vAlign w:val="center"/>
            <w:hideMark/>
          </w:tcPr>
          <w:p w14:paraId="38A45045" w14:textId="77777777" w:rsidR="005512AA" w:rsidRPr="00295D15" w:rsidRDefault="005512AA" w:rsidP="009B0CCD">
            <w:pPr>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 </w:t>
            </w:r>
          </w:p>
        </w:tc>
        <w:tc>
          <w:tcPr>
            <w:tcW w:w="0" w:type="auto"/>
            <w:shd w:val="clear" w:color="auto" w:fill="auto"/>
            <w:vAlign w:val="center"/>
            <w:hideMark/>
          </w:tcPr>
          <w:p w14:paraId="12A83B37"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93</w:t>
            </w:r>
          </w:p>
        </w:tc>
        <w:tc>
          <w:tcPr>
            <w:tcW w:w="0" w:type="auto"/>
            <w:shd w:val="clear" w:color="auto" w:fill="auto"/>
            <w:vAlign w:val="center"/>
            <w:hideMark/>
          </w:tcPr>
          <w:p w14:paraId="5AF45FC8" w14:textId="77777777" w:rsidR="005512AA" w:rsidRPr="00295D15" w:rsidRDefault="005512AA" w:rsidP="009B0CCD">
            <w:pPr>
              <w:jc w:val="right"/>
              <w:rPr>
                <w:rFonts w:ascii="Calibri" w:eastAsia="Times New Roman" w:hAnsi="Calibri" w:cs="Calibri"/>
                <w:color w:val="000000"/>
                <w:sz w:val="22"/>
                <w:szCs w:val="22"/>
                <w:lang w:val="es-EC" w:eastAsia="es-EC"/>
              </w:rPr>
            </w:pPr>
            <w:r w:rsidRPr="00295D15">
              <w:rPr>
                <w:rFonts w:ascii="Calibri" w:eastAsia="Times New Roman" w:hAnsi="Calibri" w:cs="Calibri"/>
                <w:color w:val="000000"/>
                <w:sz w:val="22"/>
                <w:szCs w:val="22"/>
                <w:lang w:val="es-EC" w:eastAsia="es-EC"/>
              </w:rPr>
              <w:t>80321,11</w:t>
            </w:r>
          </w:p>
        </w:tc>
      </w:tr>
    </w:tbl>
    <w:p w14:paraId="0ABBF0BA" w14:textId="77777777" w:rsidR="005512AA" w:rsidRDefault="005512AA" w:rsidP="005512AA">
      <w:pPr>
        <w:rPr>
          <w:lang w:val="es-ES"/>
        </w:rPr>
      </w:pPr>
    </w:p>
    <w:p w14:paraId="670EB40F" w14:textId="77777777" w:rsidR="005512AA" w:rsidRDefault="005512AA" w:rsidP="005512AA">
      <w:pPr>
        <w:rPr>
          <w:lang w:val="es-ES"/>
        </w:rPr>
      </w:pPr>
      <w:r w:rsidRPr="00295D15">
        <w:rPr>
          <w:lang w:val="es-ES"/>
        </w:rPr>
        <w:t>Durante el año 202</w:t>
      </w:r>
      <w:r>
        <w:rPr>
          <w:lang w:val="es-ES"/>
        </w:rPr>
        <w:t>3</w:t>
      </w:r>
      <w:r w:rsidRPr="00295D15">
        <w:rPr>
          <w:lang w:val="es-ES"/>
        </w:rPr>
        <w:t xml:space="preserve">, se ejecutó el </w:t>
      </w:r>
      <w:r>
        <w:rPr>
          <w:lang w:val="es-ES"/>
        </w:rPr>
        <w:t>85</w:t>
      </w:r>
      <w:r w:rsidRPr="00295D15">
        <w:rPr>
          <w:lang w:val="es-ES"/>
        </w:rPr>
        <w:t>% del PAC</w:t>
      </w:r>
    </w:p>
    <w:p w14:paraId="3A1E8EE6" w14:textId="77777777" w:rsidR="005512AA" w:rsidRPr="00295D15" w:rsidRDefault="005512AA" w:rsidP="005512AA">
      <w:pPr>
        <w:rPr>
          <w:lang w:val="es-ES"/>
        </w:rPr>
      </w:pPr>
    </w:p>
    <w:p w14:paraId="415CD32A" w14:textId="77777777" w:rsidR="005512AA" w:rsidRPr="007D753D" w:rsidRDefault="005512AA" w:rsidP="005512AA">
      <w:pPr>
        <w:pStyle w:val="Ttulo1"/>
        <w:keepNext w:val="0"/>
        <w:keepLines w:val="0"/>
        <w:numPr>
          <w:ilvl w:val="0"/>
          <w:numId w:val="1"/>
        </w:numPr>
        <w:spacing w:before="0"/>
        <w:jc w:val="both"/>
        <w:textAlignment w:val="baseline"/>
        <w:rPr>
          <w:rFonts w:ascii="Times New Roman" w:hAnsi="Times New Roman"/>
          <w:color w:val="auto"/>
        </w:rPr>
      </w:pPr>
      <w:bookmarkStart w:id="21" w:name="_Toc8811672"/>
      <w:bookmarkStart w:id="22" w:name="_Toc8905217"/>
      <w:r w:rsidRPr="007D753D">
        <w:rPr>
          <w:rFonts w:ascii="Times New Roman" w:hAnsi="Times New Roman"/>
          <w:color w:val="auto"/>
          <w:sz w:val="28"/>
        </w:rPr>
        <w:t>Enajenación de bienes, expropiaciones y donaciones</w:t>
      </w:r>
      <w:bookmarkEnd w:id="21"/>
      <w:bookmarkEnd w:id="22"/>
    </w:p>
    <w:p w14:paraId="211DC249" w14:textId="77777777" w:rsidR="005512AA" w:rsidRPr="00F40745" w:rsidRDefault="005512AA" w:rsidP="005512AA">
      <w:pPr>
        <w:spacing w:before="240" w:after="240"/>
        <w:ind w:firstLine="360"/>
        <w:jc w:val="both"/>
      </w:pPr>
      <w:r>
        <w:rPr>
          <w:rFonts w:eastAsia="Calibri" w:cs="Arial"/>
          <w:i/>
          <w:color w:val="548DD4"/>
          <w:sz w:val="22"/>
          <w:lang w:val="es-EC" w:eastAsia="en-US"/>
        </w:rPr>
        <w:t>No aplica</w:t>
      </w:r>
    </w:p>
    <w:p w14:paraId="0DB31DB3" w14:textId="77777777" w:rsidR="005512AA" w:rsidRDefault="005512AA" w:rsidP="005512AA">
      <w:pPr>
        <w:pStyle w:val="Ttulo1"/>
        <w:keepNext w:val="0"/>
        <w:keepLines w:val="0"/>
        <w:numPr>
          <w:ilvl w:val="0"/>
          <w:numId w:val="1"/>
        </w:numPr>
        <w:spacing w:before="0"/>
        <w:jc w:val="both"/>
        <w:textAlignment w:val="baseline"/>
        <w:rPr>
          <w:rFonts w:ascii="Times New Roman" w:hAnsi="Times New Roman"/>
          <w:color w:val="auto"/>
          <w:sz w:val="28"/>
        </w:rPr>
      </w:pPr>
      <w:bookmarkStart w:id="23" w:name="_Toc8811673"/>
      <w:bookmarkStart w:id="24" w:name="_Toc8905218"/>
      <w:r w:rsidRPr="007D753D">
        <w:rPr>
          <w:rFonts w:ascii="Times New Roman" w:hAnsi="Times New Roman"/>
          <w:color w:val="auto"/>
          <w:sz w:val="28"/>
        </w:rPr>
        <w:t>Incorporación de recomendaciones y dictámenes por parte de las entidades de la Función de Transparencia y Control Social, y de la Procuraduría General del Estado</w:t>
      </w:r>
      <w:bookmarkEnd w:id="23"/>
      <w:bookmarkEnd w:id="24"/>
    </w:p>
    <w:p w14:paraId="2B8711D4" w14:textId="77777777" w:rsidR="005512AA" w:rsidRDefault="005512AA" w:rsidP="005512AA"/>
    <w:p w14:paraId="77C3B586" w14:textId="77777777" w:rsidR="005512AA" w:rsidRDefault="005512AA" w:rsidP="005512AA">
      <w:pPr>
        <w:jc w:val="both"/>
      </w:pPr>
      <w:r>
        <w:t>Durante el año 2023, se realizó un examen de control por parte de la Contraloría General del estado a la unidad de salud, estableciendo las siguientes recomendaciones, las cuales se encuentran en proceso de aplicación</w:t>
      </w:r>
    </w:p>
    <w:p w14:paraId="2A17C8C5" w14:textId="77777777" w:rsidR="005512AA" w:rsidRPr="00295D15" w:rsidRDefault="005512AA" w:rsidP="005512AA"/>
    <w:tbl>
      <w:tblPr>
        <w:tblW w:w="8961" w:type="dxa"/>
        <w:tblInd w:w="80" w:type="dxa"/>
        <w:tblCellMar>
          <w:left w:w="70" w:type="dxa"/>
          <w:right w:w="70" w:type="dxa"/>
        </w:tblCellMar>
        <w:tblLook w:val="04A0" w:firstRow="1" w:lastRow="0" w:firstColumn="1" w:lastColumn="0" w:noHBand="0" w:noVBand="1"/>
      </w:tblPr>
      <w:tblGrid>
        <w:gridCol w:w="1138"/>
        <w:gridCol w:w="3581"/>
        <w:gridCol w:w="1737"/>
        <w:gridCol w:w="2505"/>
      </w:tblGrid>
      <w:tr w:rsidR="005512AA" w:rsidRPr="00295D15" w14:paraId="76C00662" w14:textId="77777777" w:rsidTr="009B0CCD">
        <w:trPr>
          <w:trHeight w:val="1035"/>
        </w:trPr>
        <w:tc>
          <w:tcPr>
            <w:tcW w:w="0" w:type="auto"/>
            <w:tcBorders>
              <w:top w:val="single" w:sz="8" w:space="0" w:color="000000"/>
              <w:left w:val="single" w:sz="8" w:space="0" w:color="000000"/>
              <w:bottom w:val="single" w:sz="8" w:space="0" w:color="000000"/>
              <w:right w:val="single" w:sz="8" w:space="0" w:color="000000"/>
            </w:tcBorders>
            <w:shd w:val="clear" w:color="000000" w:fill="FABF8F"/>
            <w:vAlign w:val="center"/>
            <w:hideMark/>
          </w:tcPr>
          <w:p w14:paraId="6D7E0767" w14:textId="77777777" w:rsidR="005512AA" w:rsidRPr="00295D15" w:rsidRDefault="005512AA" w:rsidP="009B0CCD">
            <w:pPr>
              <w:jc w:val="center"/>
              <w:rPr>
                <w:rFonts w:ascii="Calibri" w:eastAsia="Times New Roman" w:hAnsi="Calibri" w:cs="Calibri"/>
                <w:b/>
                <w:bCs/>
                <w:color w:val="000000"/>
                <w:sz w:val="16"/>
                <w:szCs w:val="16"/>
                <w:lang w:val="es-EC" w:eastAsia="es-EC"/>
              </w:rPr>
            </w:pPr>
            <w:r w:rsidRPr="00295D15">
              <w:rPr>
                <w:rFonts w:ascii="Calibri" w:eastAsia="Times New Roman" w:hAnsi="Calibri" w:cs="Calibri"/>
                <w:b/>
                <w:bCs/>
                <w:color w:val="000000"/>
                <w:sz w:val="16"/>
                <w:szCs w:val="16"/>
                <w:lang w:val="es-EC" w:eastAsia="es-EC"/>
              </w:rPr>
              <w:t>ENTIDAD QUE RECOMIENDA</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16EEF275" w14:textId="77777777" w:rsidR="005512AA" w:rsidRPr="00295D15" w:rsidRDefault="005512AA" w:rsidP="009B0CCD">
            <w:pPr>
              <w:jc w:val="center"/>
              <w:rPr>
                <w:rFonts w:ascii="Calibri" w:eastAsia="Times New Roman" w:hAnsi="Calibri" w:cs="Calibri"/>
                <w:b/>
                <w:bCs/>
                <w:color w:val="000000"/>
                <w:sz w:val="16"/>
                <w:szCs w:val="16"/>
                <w:lang w:val="es-EC" w:eastAsia="es-EC"/>
              </w:rPr>
            </w:pPr>
            <w:r w:rsidRPr="00295D15">
              <w:rPr>
                <w:rFonts w:ascii="Calibri" w:eastAsia="Times New Roman" w:hAnsi="Calibri" w:cs="Calibri"/>
                <w:b/>
                <w:bCs/>
                <w:color w:val="000000"/>
                <w:sz w:val="16"/>
                <w:szCs w:val="16"/>
                <w:lang w:val="es-EC" w:eastAsia="es-EC"/>
              </w:rPr>
              <w:t>RECOMENDACIONES Y/O DICTAMENES EMANADOS</w:t>
            </w:r>
          </w:p>
        </w:tc>
        <w:tc>
          <w:tcPr>
            <w:tcW w:w="0" w:type="auto"/>
            <w:tcBorders>
              <w:top w:val="single" w:sz="8" w:space="0" w:color="000000"/>
              <w:left w:val="nil"/>
              <w:bottom w:val="single" w:sz="8" w:space="0" w:color="000000"/>
              <w:right w:val="single" w:sz="8" w:space="0" w:color="000000"/>
            </w:tcBorders>
            <w:shd w:val="clear" w:color="000000" w:fill="FABF8F"/>
            <w:vAlign w:val="center"/>
            <w:hideMark/>
          </w:tcPr>
          <w:p w14:paraId="67D825AE" w14:textId="77777777" w:rsidR="005512AA" w:rsidRPr="00295D15" w:rsidRDefault="005512AA" w:rsidP="009B0CCD">
            <w:pPr>
              <w:jc w:val="center"/>
              <w:rPr>
                <w:rFonts w:ascii="Calibri" w:eastAsia="Times New Roman" w:hAnsi="Calibri" w:cs="Calibri"/>
                <w:b/>
                <w:bCs/>
                <w:color w:val="000000"/>
                <w:sz w:val="16"/>
                <w:szCs w:val="16"/>
                <w:lang w:val="es-EC" w:eastAsia="es-EC"/>
              </w:rPr>
            </w:pPr>
            <w:r w:rsidRPr="00295D15">
              <w:rPr>
                <w:rFonts w:ascii="Calibri" w:eastAsia="Times New Roman" w:hAnsi="Calibri" w:cs="Calibri"/>
                <w:b/>
                <w:bCs/>
                <w:color w:val="000000"/>
                <w:sz w:val="16"/>
                <w:szCs w:val="16"/>
                <w:lang w:val="es-EC" w:eastAsia="es-EC"/>
              </w:rPr>
              <w:t>INFORME EL CUMPLIMIENTO DE RECOMENDACIONES Y DICTAMENES</w:t>
            </w:r>
          </w:p>
        </w:tc>
        <w:tc>
          <w:tcPr>
            <w:tcW w:w="2505" w:type="dxa"/>
            <w:tcBorders>
              <w:top w:val="single" w:sz="8" w:space="0" w:color="000000"/>
              <w:left w:val="nil"/>
              <w:bottom w:val="single" w:sz="8" w:space="0" w:color="000000"/>
              <w:right w:val="single" w:sz="8" w:space="0" w:color="000000"/>
            </w:tcBorders>
            <w:shd w:val="clear" w:color="000000" w:fill="FABF8F"/>
            <w:vAlign w:val="center"/>
            <w:hideMark/>
          </w:tcPr>
          <w:p w14:paraId="6A2A605F" w14:textId="77777777" w:rsidR="005512AA" w:rsidRPr="00295D15" w:rsidRDefault="005512AA" w:rsidP="009B0CCD">
            <w:pPr>
              <w:jc w:val="center"/>
              <w:rPr>
                <w:rFonts w:ascii="Calibri" w:eastAsia="Times New Roman" w:hAnsi="Calibri" w:cs="Calibri"/>
                <w:b/>
                <w:bCs/>
                <w:color w:val="000000"/>
                <w:sz w:val="16"/>
                <w:szCs w:val="16"/>
                <w:lang w:val="es-EC" w:eastAsia="es-EC"/>
              </w:rPr>
            </w:pPr>
            <w:r w:rsidRPr="00295D15">
              <w:rPr>
                <w:rFonts w:ascii="Calibri" w:eastAsia="Times New Roman" w:hAnsi="Calibri" w:cs="Calibri"/>
                <w:b/>
                <w:bCs/>
                <w:color w:val="000000"/>
                <w:sz w:val="16"/>
                <w:szCs w:val="16"/>
                <w:lang w:val="es-EC" w:eastAsia="es-EC"/>
              </w:rPr>
              <w:t xml:space="preserve">OBSERVACIONES </w:t>
            </w:r>
          </w:p>
        </w:tc>
      </w:tr>
      <w:tr w:rsidR="005512AA" w:rsidRPr="00295D15" w14:paraId="16A50C4E" w14:textId="77777777" w:rsidTr="009B0CCD">
        <w:trPr>
          <w:trHeight w:val="2851"/>
        </w:trPr>
        <w:tc>
          <w:tcPr>
            <w:tcW w:w="0" w:type="auto"/>
            <w:tcBorders>
              <w:top w:val="nil"/>
              <w:left w:val="single" w:sz="8" w:space="0" w:color="000000"/>
              <w:bottom w:val="single" w:sz="8" w:space="0" w:color="000000"/>
              <w:right w:val="single" w:sz="8" w:space="0" w:color="000000"/>
            </w:tcBorders>
            <w:shd w:val="clear" w:color="000000" w:fill="FDE9D9"/>
            <w:vAlign w:val="center"/>
            <w:hideMark/>
          </w:tcPr>
          <w:p w14:paraId="3FC1D0B1"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000000" w:fill="FDE9D9"/>
            <w:vAlign w:val="center"/>
            <w:hideMark/>
          </w:tcPr>
          <w:p w14:paraId="096FF025"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1. Previo a la aprobación de los informes de justificación de la necesidad para la adquisición de insumos y dispositivos médicos elaborados por los responsables de las áreas requirentes, observará que los ítems a requerir no mantengan saldos disponibles superiores a los establecidos para stock de seguridad y stock máximo conforme al consumo promedio mensual reportado por la bodega, con la finalidad de evitar que el exceso de esta clase de bienes, aumentan la posibilidad de caducidad por el sobreabastecimiento el bajo nivel de consumo y la falta de rotación.</w:t>
            </w:r>
          </w:p>
        </w:tc>
        <w:tc>
          <w:tcPr>
            <w:tcW w:w="0" w:type="auto"/>
            <w:tcBorders>
              <w:top w:val="nil"/>
              <w:left w:val="nil"/>
              <w:bottom w:val="single" w:sz="8" w:space="0" w:color="000000"/>
              <w:right w:val="single" w:sz="8" w:space="0" w:color="000000"/>
            </w:tcBorders>
            <w:shd w:val="clear" w:color="000000" w:fill="FDE9D9"/>
            <w:vAlign w:val="center"/>
            <w:hideMark/>
          </w:tcPr>
          <w:p w14:paraId="265C66C0"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40%</w:t>
            </w:r>
          </w:p>
        </w:tc>
        <w:tc>
          <w:tcPr>
            <w:tcW w:w="2505" w:type="dxa"/>
            <w:tcBorders>
              <w:top w:val="nil"/>
              <w:left w:val="nil"/>
              <w:bottom w:val="single" w:sz="8" w:space="0" w:color="000000"/>
              <w:right w:val="single" w:sz="8" w:space="0" w:color="000000"/>
            </w:tcBorders>
            <w:shd w:val="clear" w:color="000000" w:fill="FDE9D9"/>
            <w:vAlign w:val="center"/>
            <w:hideMark/>
          </w:tcPr>
          <w:p w14:paraId="41DEAD24"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 xml:space="preserve">Esta recomendación fue puesta en conocimiento al personal responsable de las áreas, para que en las justificaciones de necesidad, se analice el stock y requerimiento de los productos a </w:t>
            </w:r>
            <w:proofErr w:type="spellStart"/>
            <w:r w:rsidRPr="00295D15">
              <w:rPr>
                <w:rFonts w:ascii="Calibri" w:eastAsia="Times New Roman" w:hAnsi="Calibri" w:cs="Calibri"/>
                <w:color w:val="000000"/>
                <w:sz w:val="16"/>
                <w:szCs w:val="16"/>
                <w:lang w:val="es-EC" w:eastAsia="es-EC"/>
              </w:rPr>
              <w:t>adquirise</w:t>
            </w:r>
            <w:proofErr w:type="spellEnd"/>
          </w:p>
        </w:tc>
      </w:tr>
      <w:tr w:rsidR="005512AA" w:rsidRPr="00295D15" w14:paraId="28932B11" w14:textId="77777777" w:rsidTr="009B0CCD">
        <w:trPr>
          <w:trHeight w:val="2396"/>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54D5D816"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lastRenderedPageBreak/>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auto" w:fill="auto"/>
            <w:vAlign w:val="center"/>
            <w:hideMark/>
          </w:tcPr>
          <w:p w14:paraId="2ACFB656"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 xml:space="preserve">2. Dispondrá a la servidora que desempeña corno Responsable de Compras Públicas, registrar en </w:t>
            </w:r>
            <w:proofErr w:type="spellStart"/>
            <w:r w:rsidRPr="00295D15">
              <w:rPr>
                <w:rFonts w:ascii="Calibri" w:eastAsia="Times New Roman" w:hAnsi="Calibri" w:cs="Calibri"/>
                <w:color w:val="000000"/>
                <w:sz w:val="16"/>
                <w:szCs w:val="16"/>
                <w:lang w:val="es-EC" w:eastAsia="es-EC"/>
              </w:rPr>
              <w:t>eI</w:t>
            </w:r>
            <w:proofErr w:type="spellEnd"/>
            <w:r w:rsidRPr="00295D15">
              <w:rPr>
                <w:rFonts w:ascii="Calibri" w:eastAsia="Times New Roman" w:hAnsi="Calibri" w:cs="Calibri"/>
                <w:color w:val="000000"/>
                <w:sz w:val="16"/>
                <w:szCs w:val="16"/>
                <w:lang w:val="es-EC" w:eastAsia="es-EC"/>
              </w:rPr>
              <w:t xml:space="preserve"> portal de Compras Públicas. </w:t>
            </w:r>
            <w:proofErr w:type="gramStart"/>
            <w:r w:rsidRPr="00295D15">
              <w:rPr>
                <w:rFonts w:ascii="Calibri" w:eastAsia="Times New Roman" w:hAnsi="Calibri" w:cs="Calibri"/>
                <w:color w:val="000000"/>
                <w:sz w:val="16"/>
                <w:szCs w:val="16"/>
                <w:lang w:val="es-EC" w:eastAsia="es-EC"/>
              </w:rPr>
              <w:t>toda</w:t>
            </w:r>
            <w:proofErr w:type="gramEnd"/>
            <w:r w:rsidRPr="00295D15">
              <w:rPr>
                <w:rFonts w:ascii="Calibri" w:eastAsia="Times New Roman" w:hAnsi="Calibri" w:cs="Calibri"/>
                <w:color w:val="000000"/>
                <w:sz w:val="16"/>
                <w:szCs w:val="16"/>
                <w:lang w:val="es-EC" w:eastAsia="es-EC"/>
              </w:rPr>
              <w:t xml:space="preserve"> la información generada en la etapa precontractual; a fin de que se mantenga actualizada la información relevante acorde a los principios de transparencia y publicidad en el ámbito de contratación pública.</w:t>
            </w:r>
          </w:p>
        </w:tc>
        <w:tc>
          <w:tcPr>
            <w:tcW w:w="0" w:type="auto"/>
            <w:tcBorders>
              <w:top w:val="nil"/>
              <w:left w:val="nil"/>
              <w:bottom w:val="single" w:sz="8" w:space="0" w:color="000000"/>
              <w:right w:val="single" w:sz="8" w:space="0" w:color="000000"/>
            </w:tcBorders>
            <w:shd w:val="clear" w:color="auto" w:fill="auto"/>
            <w:vAlign w:val="center"/>
            <w:hideMark/>
          </w:tcPr>
          <w:p w14:paraId="7D92BBC2"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60%</w:t>
            </w:r>
          </w:p>
        </w:tc>
        <w:tc>
          <w:tcPr>
            <w:tcW w:w="2505" w:type="dxa"/>
            <w:tcBorders>
              <w:top w:val="nil"/>
              <w:left w:val="nil"/>
              <w:bottom w:val="single" w:sz="8" w:space="0" w:color="000000"/>
              <w:right w:val="single" w:sz="8" w:space="0" w:color="000000"/>
            </w:tcBorders>
            <w:shd w:val="clear" w:color="auto" w:fill="auto"/>
            <w:vAlign w:val="center"/>
            <w:hideMark/>
          </w:tcPr>
          <w:p w14:paraId="0139FC5D"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 xml:space="preserve">Previo a la </w:t>
            </w:r>
            <w:proofErr w:type="spellStart"/>
            <w:r w:rsidRPr="00295D15">
              <w:rPr>
                <w:rFonts w:ascii="Calibri" w:eastAsia="Times New Roman" w:hAnsi="Calibri" w:cs="Calibri"/>
                <w:color w:val="000000"/>
                <w:sz w:val="16"/>
                <w:szCs w:val="16"/>
                <w:lang w:val="es-EC" w:eastAsia="es-EC"/>
              </w:rPr>
              <w:t>la</w:t>
            </w:r>
            <w:proofErr w:type="spellEnd"/>
            <w:r w:rsidRPr="00295D15">
              <w:rPr>
                <w:rFonts w:ascii="Calibri" w:eastAsia="Times New Roman" w:hAnsi="Calibri" w:cs="Calibri"/>
                <w:color w:val="000000"/>
                <w:sz w:val="16"/>
                <w:szCs w:val="16"/>
                <w:lang w:val="es-EC" w:eastAsia="es-EC"/>
              </w:rPr>
              <w:t xml:space="preserve"> </w:t>
            </w:r>
            <w:proofErr w:type="spellStart"/>
            <w:r w:rsidRPr="00295D15">
              <w:rPr>
                <w:rFonts w:ascii="Calibri" w:eastAsia="Times New Roman" w:hAnsi="Calibri" w:cs="Calibri"/>
                <w:color w:val="000000"/>
                <w:sz w:val="16"/>
                <w:szCs w:val="16"/>
                <w:lang w:val="es-EC" w:eastAsia="es-EC"/>
              </w:rPr>
              <w:t>suscripcion</w:t>
            </w:r>
            <w:proofErr w:type="spellEnd"/>
            <w:r w:rsidRPr="00295D15">
              <w:rPr>
                <w:rFonts w:ascii="Calibri" w:eastAsia="Times New Roman" w:hAnsi="Calibri" w:cs="Calibri"/>
                <w:color w:val="000000"/>
                <w:sz w:val="16"/>
                <w:szCs w:val="16"/>
                <w:lang w:val="es-EC" w:eastAsia="es-EC"/>
              </w:rPr>
              <w:t xml:space="preserve"> de los contratos se procede a revisar que toda la documentación relevante, éste cargada en el portal de compras públicas</w:t>
            </w:r>
          </w:p>
        </w:tc>
      </w:tr>
      <w:tr w:rsidR="005512AA" w:rsidRPr="00295D15" w14:paraId="0ABFEE77" w14:textId="77777777" w:rsidTr="009B0CCD">
        <w:trPr>
          <w:trHeight w:val="2388"/>
        </w:trPr>
        <w:tc>
          <w:tcPr>
            <w:tcW w:w="0" w:type="auto"/>
            <w:tcBorders>
              <w:top w:val="nil"/>
              <w:left w:val="single" w:sz="8" w:space="0" w:color="000000"/>
              <w:bottom w:val="single" w:sz="8" w:space="0" w:color="000000"/>
              <w:right w:val="single" w:sz="8" w:space="0" w:color="000000"/>
            </w:tcBorders>
            <w:shd w:val="clear" w:color="000000" w:fill="FDE9D9"/>
            <w:vAlign w:val="center"/>
            <w:hideMark/>
          </w:tcPr>
          <w:p w14:paraId="30E7F642"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000000" w:fill="FDE9D9"/>
            <w:vAlign w:val="center"/>
            <w:hideMark/>
          </w:tcPr>
          <w:p w14:paraId="4DDF011A"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3. Dispondrá a los Administradores de Contratos, se aseguren que los cambios de personal técnico durante la ejecución contractual, cuenten con su autorización siempre que el personal que vaya a sustituir al inicialmente propuesto, cumpla con los requisitos mínimos o tenga iguales o mejores condiciones, a fin de garantizar los estándares en la prestación de los servicios contratados por la entidad.</w:t>
            </w:r>
          </w:p>
        </w:tc>
        <w:tc>
          <w:tcPr>
            <w:tcW w:w="0" w:type="auto"/>
            <w:tcBorders>
              <w:top w:val="nil"/>
              <w:left w:val="nil"/>
              <w:bottom w:val="single" w:sz="8" w:space="0" w:color="000000"/>
              <w:right w:val="single" w:sz="8" w:space="0" w:color="000000"/>
            </w:tcBorders>
            <w:shd w:val="clear" w:color="000000" w:fill="FDE9D9"/>
            <w:vAlign w:val="center"/>
            <w:hideMark/>
          </w:tcPr>
          <w:p w14:paraId="7F3A30B3"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30%</w:t>
            </w:r>
          </w:p>
        </w:tc>
        <w:tc>
          <w:tcPr>
            <w:tcW w:w="2505" w:type="dxa"/>
            <w:tcBorders>
              <w:top w:val="nil"/>
              <w:left w:val="nil"/>
              <w:bottom w:val="single" w:sz="8" w:space="0" w:color="000000"/>
              <w:right w:val="single" w:sz="8" w:space="0" w:color="000000"/>
            </w:tcBorders>
            <w:shd w:val="clear" w:color="000000" w:fill="FDE9D9"/>
            <w:vAlign w:val="center"/>
            <w:hideMark/>
          </w:tcPr>
          <w:p w14:paraId="766B3AE9"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 xml:space="preserve">Se </w:t>
            </w:r>
            <w:proofErr w:type="spellStart"/>
            <w:r w:rsidRPr="00295D15">
              <w:rPr>
                <w:rFonts w:ascii="Calibri" w:eastAsia="Times New Roman" w:hAnsi="Calibri" w:cs="Calibri"/>
                <w:color w:val="000000"/>
                <w:sz w:val="16"/>
                <w:szCs w:val="16"/>
                <w:lang w:val="es-EC" w:eastAsia="es-EC"/>
              </w:rPr>
              <w:t>esta</w:t>
            </w:r>
            <w:proofErr w:type="spellEnd"/>
            <w:r w:rsidRPr="00295D15">
              <w:rPr>
                <w:rFonts w:ascii="Calibri" w:eastAsia="Times New Roman" w:hAnsi="Calibri" w:cs="Calibri"/>
                <w:color w:val="000000"/>
                <w:sz w:val="16"/>
                <w:szCs w:val="16"/>
                <w:lang w:val="es-EC" w:eastAsia="es-EC"/>
              </w:rPr>
              <w:t xml:space="preserve"> cumpliendo con la verificación que dentro de la etapa </w:t>
            </w:r>
            <w:proofErr w:type="spellStart"/>
            <w:r w:rsidRPr="00295D15">
              <w:rPr>
                <w:rFonts w:ascii="Calibri" w:eastAsia="Times New Roman" w:hAnsi="Calibri" w:cs="Calibri"/>
                <w:color w:val="000000"/>
                <w:sz w:val="16"/>
                <w:szCs w:val="16"/>
                <w:lang w:val="es-EC" w:eastAsia="es-EC"/>
              </w:rPr>
              <w:t>contractual,se</w:t>
            </w:r>
            <w:proofErr w:type="spellEnd"/>
            <w:r w:rsidRPr="00295D15">
              <w:rPr>
                <w:rFonts w:ascii="Calibri" w:eastAsia="Times New Roman" w:hAnsi="Calibri" w:cs="Calibri"/>
                <w:color w:val="000000"/>
                <w:sz w:val="16"/>
                <w:szCs w:val="16"/>
                <w:lang w:val="es-EC" w:eastAsia="es-EC"/>
              </w:rPr>
              <w:t xml:space="preserve"> encuentren las autorizaciones respectivas por cambio de personal</w:t>
            </w:r>
          </w:p>
        </w:tc>
      </w:tr>
      <w:tr w:rsidR="005512AA" w:rsidRPr="00295D15" w14:paraId="7F5CF666" w14:textId="77777777" w:rsidTr="009B0CCD">
        <w:trPr>
          <w:trHeight w:val="2811"/>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02BFB6A"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auto" w:fill="auto"/>
            <w:vAlign w:val="center"/>
            <w:hideMark/>
          </w:tcPr>
          <w:p w14:paraId="3258BD1E"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4. Revisará y autorizará los informes de justificación de la necesidad de contratación de servicios de limpieza de interiores y exteriores y aprobará los términos de referencia, verificando que la cantidad de metros cuadrados determinados para la recepción de los servicios se haya establecido de forma técnica y real, con la finalidad de que en las órdenes de compra que suscriba, se solicite únicamente los metros cuadrados aprovechables o que se puedan pisar.</w:t>
            </w:r>
          </w:p>
        </w:tc>
        <w:tc>
          <w:tcPr>
            <w:tcW w:w="0" w:type="auto"/>
            <w:tcBorders>
              <w:top w:val="nil"/>
              <w:left w:val="nil"/>
              <w:bottom w:val="single" w:sz="8" w:space="0" w:color="000000"/>
              <w:right w:val="single" w:sz="8" w:space="0" w:color="000000"/>
            </w:tcBorders>
            <w:shd w:val="clear" w:color="auto" w:fill="auto"/>
            <w:vAlign w:val="center"/>
            <w:hideMark/>
          </w:tcPr>
          <w:p w14:paraId="115BF6CD"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50%</w:t>
            </w:r>
          </w:p>
        </w:tc>
        <w:tc>
          <w:tcPr>
            <w:tcW w:w="2505" w:type="dxa"/>
            <w:tcBorders>
              <w:top w:val="nil"/>
              <w:left w:val="nil"/>
              <w:bottom w:val="single" w:sz="8" w:space="0" w:color="000000"/>
              <w:right w:val="single" w:sz="8" w:space="0" w:color="000000"/>
            </w:tcBorders>
            <w:shd w:val="clear" w:color="auto" w:fill="auto"/>
            <w:vAlign w:val="center"/>
            <w:hideMark/>
          </w:tcPr>
          <w:p w14:paraId="1017E29A"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Esta recomendación fue puesta en conocimiento al personal responsable para su cumplimiento</w:t>
            </w:r>
          </w:p>
        </w:tc>
      </w:tr>
      <w:tr w:rsidR="005512AA" w:rsidRPr="00295D15" w14:paraId="55BDC432" w14:textId="77777777" w:rsidTr="009B0CCD">
        <w:trPr>
          <w:trHeight w:val="2268"/>
        </w:trPr>
        <w:tc>
          <w:tcPr>
            <w:tcW w:w="0" w:type="auto"/>
            <w:tcBorders>
              <w:top w:val="nil"/>
              <w:left w:val="single" w:sz="8" w:space="0" w:color="000000"/>
              <w:bottom w:val="single" w:sz="8" w:space="0" w:color="000000"/>
              <w:right w:val="single" w:sz="8" w:space="0" w:color="000000"/>
            </w:tcBorders>
            <w:shd w:val="clear" w:color="000000" w:fill="FDE9D9"/>
            <w:vAlign w:val="center"/>
            <w:hideMark/>
          </w:tcPr>
          <w:p w14:paraId="2C6599B2"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000000" w:fill="FDE9D9"/>
            <w:vAlign w:val="center"/>
            <w:hideMark/>
          </w:tcPr>
          <w:p w14:paraId="50C61835"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5. Dispondrá a los servidores que elaboran los informes de justificación de la necesidad y los términos de referencia para la contratación de los servicios de limpieza de interiores y exteriores, efectuar la medición del área de manera técnica; con la finalidad de que se soliciten únicamente los metros cuadrados aprovechables o que se puedan pisar.</w:t>
            </w:r>
          </w:p>
        </w:tc>
        <w:tc>
          <w:tcPr>
            <w:tcW w:w="0" w:type="auto"/>
            <w:tcBorders>
              <w:top w:val="nil"/>
              <w:left w:val="nil"/>
              <w:bottom w:val="single" w:sz="8" w:space="0" w:color="000000"/>
              <w:right w:val="single" w:sz="8" w:space="0" w:color="000000"/>
            </w:tcBorders>
            <w:shd w:val="clear" w:color="000000" w:fill="FDE9D9"/>
            <w:vAlign w:val="center"/>
            <w:hideMark/>
          </w:tcPr>
          <w:p w14:paraId="5A9B7B39"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50%</w:t>
            </w:r>
          </w:p>
        </w:tc>
        <w:tc>
          <w:tcPr>
            <w:tcW w:w="2505" w:type="dxa"/>
            <w:tcBorders>
              <w:top w:val="nil"/>
              <w:left w:val="nil"/>
              <w:bottom w:val="single" w:sz="8" w:space="0" w:color="000000"/>
              <w:right w:val="single" w:sz="8" w:space="0" w:color="000000"/>
            </w:tcBorders>
            <w:shd w:val="clear" w:color="000000" w:fill="FDE9D9"/>
            <w:vAlign w:val="center"/>
            <w:hideMark/>
          </w:tcPr>
          <w:p w14:paraId="19D32EF9"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Esta recomendación fue puesta en conocimiento al personal responsable para su cumplimiento</w:t>
            </w:r>
          </w:p>
        </w:tc>
      </w:tr>
      <w:tr w:rsidR="005512AA" w:rsidRPr="00295D15" w14:paraId="3D453D61" w14:textId="77777777" w:rsidTr="009B0CCD">
        <w:trPr>
          <w:trHeight w:val="2953"/>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C1CA5C7"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auto" w:fill="auto"/>
            <w:vAlign w:val="center"/>
            <w:hideMark/>
          </w:tcPr>
          <w:p w14:paraId="2210A78D"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6. Dispondrá a los Administradores de las Órdenes de Compra generadas para la contratación de los servicios de limpieza de interiores y exteriores, tomar las medidas necesarias para su adecuada ejecución y que previo a emitir los informes técnicos económicos mensuales de cumplimiento, constaten los metros cuadrados recibidos como servicio, con la finalidad de evitar que se cancelen cantidades adicionales y se tomen las medidas correctivas que el caso amerite.</w:t>
            </w:r>
          </w:p>
        </w:tc>
        <w:tc>
          <w:tcPr>
            <w:tcW w:w="0" w:type="auto"/>
            <w:tcBorders>
              <w:top w:val="nil"/>
              <w:left w:val="nil"/>
              <w:bottom w:val="single" w:sz="8" w:space="0" w:color="000000"/>
              <w:right w:val="single" w:sz="8" w:space="0" w:color="000000"/>
            </w:tcBorders>
            <w:shd w:val="clear" w:color="auto" w:fill="auto"/>
            <w:vAlign w:val="center"/>
            <w:hideMark/>
          </w:tcPr>
          <w:p w14:paraId="73F88132"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0%</w:t>
            </w:r>
          </w:p>
        </w:tc>
        <w:tc>
          <w:tcPr>
            <w:tcW w:w="2505" w:type="dxa"/>
            <w:tcBorders>
              <w:top w:val="nil"/>
              <w:left w:val="nil"/>
              <w:bottom w:val="single" w:sz="8" w:space="0" w:color="000000"/>
              <w:right w:val="single" w:sz="8" w:space="0" w:color="000000"/>
            </w:tcBorders>
            <w:shd w:val="clear" w:color="auto" w:fill="auto"/>
            <w:vAlign w:val="center"/>
            <w:hideMark/>
          </w:tcPr>
          <w:p w14:paraId="1F81451D"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Esta recomendación será aplicada cuando se contrate el servicio de limpieza</w:t>
            </w:r>
          </w:p>
        </w:tc>
      </w:tr>
      <w:tr w:rsidR="005512AA" w:rsidRPr="00295D15" w14:paraId="7F40EC5C" w14:textId="77777777" w:rsidTr="009B0CCD">
        <w:trPr>
          <w:trHeight w:val="2258"/>
        </w:trPr>
        <w:tc>
          <w:tcPr>
            <w:tcW w:w="0" w:type="auto"/>
            <w:tcBorders>
              <w:top w:val="nil"/>
              <w:left w:val="single" w:sz="8" w:space="0" w:color="000000"/>
              <w:bottom w:val="single" w:sz="8" w:space="0" w:color="000000"/>
              <w:right w:val="single" w:sz="8" w:space="0" w:color="000000"/>
            </w:tcBorders>
            <w:shd w:val="clear" w:color="000000" w:fill="FDE9D9"/>
            <w:vAlign w:val="center"/>
            <w:hideMark/>
          </w:tcPr>
          <w:p w14:paraId="245095E5"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lastRenderedPageBreak/>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000000" w:fill="FDE9D9"/>
            <w:vAlign w:val="center"/>
            <w:hideMark/>
          </w:tcPr>
          <w:p w14:paraId="42933BFF"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7. Previo a la suscripción de los contratos, observará que las cláusulas establecidas para la aplicación de las multas, estipulen las condiciones que la ley determine, con el objeto de asegurar que las contrataciones se desarrollen bajo lineamientos claros que eviten controversias.</w:t>
            </w:r>
          </w:p>
        </w:tc>
        <w:tc>
          <w:tcPr>
            <w:tcW w:w="0" w:type="auto"/>
            <w:tcBorders>
              <w:top w:val="nil"/>
              <w:left w:val="nil"/>
              <w:bottom w:val="single" w:sz="8" w:space="0" w:color="000000"/>
              <w:right w:val="single" w:sz="8" w:space="0" w:color="000000"/>
            </w:tcBorders>
            <w:shd w:val="clear" w:color="000000" w:fill="FDE9D9"/>
            <w:vAlign w:val="center"/>
            <w:hideMark/>
          </w:tcPr>
          <w:p w14:paraId="25717C41"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0%</w:t>
            </w:r>
          </w:p>
        </w:tc>
        <w:tc>
          <w:tcPr>
            <w:tcW w:w="2505" w:type="dxa"/>
            <w:tcBorders>
              <w:top w:val="nil"/>
              <w:left w:val="nil"/>
              <w:bottom w:val="single" w:sz="8" w:space="0" w:color="000000"/>
              <w:right w:val="single" w:sz="8" w:space="0" w:color="000000"/>
            </w:tcBorders>
            <w:shd w:val="clear" w:color="000000" w:fill="FDE9D9"/>
            <w:vAlign w:val="center"/>
            <w:hideMark/>
          </w:tcPr>
          <w:p w14:paraId="0DB8A28E"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Esta recomendación se aplicará cuando se realicen contratos</w:t>
            </w:r>
          </w:p>
        </w:tc>
      </w:tr>
      <w:tr w:rsidR="005512AA" w:rsidRPr="00295D15" w14:paraId="0F86F6D1" w14:textId="77777777" w:rsidTr="009B0CCD">
        <w:trPr>
          <w:trHeight w:val="2669"/>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8B89043"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auto" w:fill="auto"/>
            <w:vAlign w:val="center"/>
            <w:hideMark/>
          </w:tcPr>
          <w:p w14:paraId="5B834A82"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8. Designará por escrito a los servidores autorizados a solicitar dispositivos médicos de la bodega asignada para el efecto; con la finalidad de mantener un control sobre las entregas de los dispositivos médicos y que éstas se realicen únicamente al personal debidamente autorizado y facultado para su recepción.</w:t>
            </w:r>
          </w:p>
        </w:tc>
        <w:tc>
          <w:tcPr>
            <w:tcW w:w="0" w:type="auto"/>
            <w:tcBorders>
              <w:top w:val="nil"/>
              <w:left w:val="nil"/>
              <w:bottom w:val="single" w:sz="8" w:space="0" w:color="000000"/>
              <w:right w:val="single" w:sz="8" w:space="0" w:color="000000"/>
            </w:tcBorders>
            <w:shd w:val="clear" w:color="auto" w:fill="auto"/>
            <w:vAlign w:val="center"/>
            <w:hideMark/>
          </w:tcPr>
          <w:p w14:paraId="56CE33EB"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60%</w:t>
            </w:r>
          </w:p>
        </w:tc>
        <w:tc>
          <w:tcPr>
            <w:tcW w:w="2505" w:type="dxa"/>
            <w:tcBorders>
              <w:top w:val="nil"/>
              <w:left w:val="nil"/>
              <w:bottom w:val="single" w:sz="8" w:space="0" w:color="000000"/>
              <w:right w:val="single" w:sz="8" w:space="0" w:color="000000"/>
            </w:tcBorders>
            <w:shd w:val="clear" w:color="auto" w:fill="auto"/>
            <w:vAlign w:val="center"/>
            <w:hideMark/>
          </w:tcPr>
          <w:p w14:paraId="3FAA9E48" w14:textId="77777777" w:rsidR="005512AA" w:rsidRPr="00295D15" w:rsidRDefault="005512AA" w:rsidP="009B0CCD">
            <w:pPr>
              <w:jc w:val="both"/>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para el cumplimiento de ésta recomendación se ha ratificado por escrito al personal  autorizado de realizar retiros de dispositivos médicos en bodega</w:t>
            </w:r>
          </w:p>
        </w:tc>
      </w:tr>
      <w:tr w:rsidR="005512AA" w:rsidRPr="00295D15" w14:paraId="0CC69209" w14:textId="77777777" w:rsidTr="009B0CCD">
        <w:trPr>
          <w:trHeight w:val="2669"/>
        </w:trPr>
        <w:tc>
          <w:tcPr>
            <w:tcW w:w="0" w:type="auto"/>
            <w:tcBorders>
              <w:top w:val="nil"/>
              <w:left w:val="single" w:sz="8" w:space="0" w:color="000000"/>
              <w:bottom w:val="single" w:sz="8" w:space="0" w:color="000000"/>
              <w:right w:val="single" w:sz="8" w:space="0" w:color="000000"/>
            </w:tcBorders>
            <w:shd w:val="clear" w:color="000000" w:fill="FDE9D9"/>
            <w:vAlign w:val="center"/>
            <w:hideMark/>
          </w:tcPr>
          <w:p w14:paraId="47B76E6A" w14:textId="77777777" w:rsidR="005512AA" w:rsidRPr="00295D15" w:rsidRDefault="005512AA" w:rsidP="009B0CCD">
            <w:pPr>
              <w:jc w:val="both"/>
              <w:rPr>
                <w:rFonts w:ascii="Calibri" w:eastAsia="Times New Roman" w:hAnsi="Calibri" w:cs="Calibri"/>
                <w:color w:val="000000"/>
                <w:sz w:val="16"/>
                <w:szCs w:val="16"/>
                <w:lang w:val="es-EC" w:eastAsia="es-EC"/>
              </w:rPr>
            </w:pPr>
            <w:proofErr w:type="spellStart"/>
            <w:r w:rsidRPr="00295D15">
              <w:rPr>
                <w:rFonts w:ascii="Calibri" w:eastAsia="Times New Roman" w:hAnsi="Calibri" w:cs="Calibri"/>
                <w:color w:val="000000"/>
                <w:sz w:val="16"/>
                <w:szCs w:val="16"/>
                <w:lang w:val="es-EC" w:eastAsia="es-EC"/>
              </w:rPr>
              <w:t>Contraloria</w:t>
            </w:r>
            <w:proofErr w:type="spellEnd"/>
            <w:r w:rsidRPr="00295D15">
              <w:rPr>
                <w:rFonts w:ascii="Calibri" w:eastAsia="Times New Roman" w:hAnsi="Calibri" w:cs="Calibri"/>
                <w:color w:val="000000"/>
                <w:sz w:val="16"/>
                <w:szCs w:val="16"/>
                <w:lang w:val="es-EC" w:eastAsia="es-EC"/>
              </w:rPr>
              <w:t xml:space="preserve"> General del Estado</w:t>
            </w:r>
          </w:p>
        </w:tc>
        <w:tc>
          <w:tcPr>
            <w:tcW w:w="0" w:type="auto"/>
            <w:tcBorders>
              <w:top w:val="nil"/>
              <w:left w:val="nil"/>
              <w:bottom w:val="single" w:sz="8" w:space="0" w:color="000000"/>
              <w:right w:val="single" w:sz="8" w:space="0" w:color="000000"/>
            </w:tcBorders>
            <w:shd w:val="clear" w:color="000000" w:fill="FDE9D9"/>
            <w:vAlign w:val="center"/>
            <w:hideMark/>
          </w:tcPr>
          <w:p w14:paraId="6313C514" w14:textId="77777777" w:rsidR="005512AA" w:rsidRPr="00295D15" w:rsidRDefault="005512AA" w:rsidP="009B0CCD">
            <w:pPr>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A la Directora</w:t>
            </w:r>
            <w:r w:rsidRPr="00295D15">
              <w:rPr>
                <w:rFonts w:ascii="Calibri" w:eastAsia="Times New Roman" w:hAnsi="Calibri" w:cs="Calibri"/>
                <w:color w:val="000000"/>
                <w:sz w:val="16"/>
                <w:szCs w:val="16"/>
                <w:lang w:val="es-EC" w:eastAsia="es-EC"/>
              </w:rPr>
              <w:br/>
            </w:r>
            <w:r w:rsidRPr="00295D15">
              <w:rPr>
                <w:rFonts w:ascii="Calibri" w:eastAsia="Times New Roman" w:hAnsi="Calibri" w:cs="Calibri"/>
                <w:color w:val="000000"/>
                <w:sz w:val="16"/>
                <w:szCs w:val="16"/>
                <w:lang w:val="es-EC" w:eastAsia="es-EC"/>
              </w:rPr>
              <w:br/>
              <w:t>9. Con base en las designaciones realizadas, elaborará un registro del personal de todos los servicios de salud, que se encuentren autorizados a requerir dispositivos médicos de la Bodega de Dispositivos Médicos; documento que contendrá la información establecida en la normativa interna para la Distribución de los Dispositivos Médicos.</w:t>
            </w:r>
          </w:p>
        </w:tc>
        <w:tc>
          <w:tcPr>
            <w:tcW w:w="0" w:type="auto"/>
            <w:tcBorders>
              <w:top w:val="nil"/>
              <w:left w:val="nil"/>
              <w:bottom w:val="single" w:sz="8" w:space="0" w:color="000000"/>
              <w:right w:val="single" w:sz="8" w:space="0" w:color="000000"/>
            </w:tcBorders>
            <w:shd w:val="clear" w:color="000000" w:fill="FDE9D9"/>
            <w:vAlign w:val="center"/>
            <w:hideMark/>
          </w:tcPr>
          <w:p w14:paraId="087C71AD" w14:textId="77777777" w:rsidR="005512AA" w:rsidRPr="00295D15" w:rsidRDefault="005512AA" w:rsidP="009B0CCD">
            <w:pPr>
              <w:jc w:val="right"/>
              <w:rPr>
                <w:rFonts w:ascii="Calibri" w:eastAsia="Times New Roman" w:hAnsi="Calibri" w:cs="Calibri"/>
                <w:color w:val="000000"/>
                <w:sz w:val="16"/>
                <w:szCs w:val="16"/>
                <w:lang w:val="es-EC" w:eastAsia="es-EC"/>
              </w:rPr>
            </w:pPr>
            <w:r w:rsidRPr="00295D15">
              <w:rPr>
                <w:rFonts w:ascii="Calibri" w:eastAsia="Times New Roman" w:hAnsi="Calibri" w:cs="Calibri"/>
                <w:color w:val="000000"/>
                <w:sz w:val="16"/>
                <w:szCs w:val="16"/>
                <w:lang w:val="es-EC" w:eastAsia="es-EC"/>
              </w:rPr>
              <w:t>40%</w:t>
            </w:r>
          </w:p>
        </w:tc>
        <w:tc>
          <w:tcPr>
            <w:tcW w:w="2505" w:type="dxa"/>
            <w:tcBorders>
              <w:top w:val="nil"/>
              <w:left w:val="nil"/>
              <w:bottom w:val="single" w:sz="8" w:space="0" w:color="000000"/>
              <w:right w:val="single" w:sz="8" w:space="0" w:color="000000"/>
            </w:tcBorders>
            <w:shd w:val="clear" w:color="000000" w:fill="FDE9D9"/>
            <w:vAlign w:val="center"/>
            <w:hideMark/>
          </w:tcPr>
          <w:p w14:paraId="2921B26C" w14:textId="77777777" w:rsidR="005512AA" w:rsidRPr="00295D15" w:rsidRDefault="005512AA" w:rsidP="009B0CCD">
            <w:pPr>
              <w:jc w:val="both"/>
              <w:rPr>
                <w:rFonts w:ascii="Calibri" w:eastAsia="Times New Roman" w:hAnsi="Calibri" w:cs="Calibri"/>
                <w:sz w:val="16"/>
                <w:szCs w:val="16"/>
                <w:lang w:val="es-EC" w:eastAsia="es-EC"/>
              </w:rPr>
            </w:pPr>
            <w:r w:rsidRPr="00295D15">
              <w:rPr>
                <w:rFonts w:ascii="Calibri" w:eastAsia="Times New Roman" w:hAnsi="Calibri" w:cs="Calibri"/>
                <w:color w:val="000000"/>
                <w:sz w:val="16"/>
                <w:szCs w:val="16"/>
                <w:lang w:val="es-EC" w:eastAsia="es-EC"/>
              </w:rPr>
              <w:t>para el cumplimiento de ésta recomendación se ha ratificado por escrito al personal  autorizado de realizar retiros de dispositivos médicos en bodega y se lleva el control del personal que realiza estos retiros</w:t>
            </w:r>
          </w:p>
        </w:tc>
      </w:tr>
    </w:tbl>
    <w:p w14:paraId="38DD0A9C" w14:textId="77777777" w:rsidR="005512AA" w:rsidRPr="00D92D93" w:rsidRDefault="005512AA" w:rsidP="005512AA">
      <w:pPr>
        <w:rPr>
          <w:rFonts w:ascii="Arial" w:hAnsi="Arial" w:cs="Arial"/>
        </w:rPr>
      </w:pPr>
    </w:p>
    <w:p w14:paraId="12ECC403" w14:textId="77777777" w:rsidR="005512AA" w:rsidRDefault="005512AA" w:rsidP="005512AA">
      <w:pPr>
        <w:jc w:val="center"/>
        <w:rPr>
          <w:rFonts w:ascii="Arial" w:hAnsi="Arial" w:cs="Ari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1"/>
        <w:gridCol w:w="3810"/>
      </w:tblGrid>
      <w:tr w:rsidR="005512AA" w14:paraId="6E926FDA" w14:textId="77777777" w:rsidTr="009B0CCD">
        <w:trPr>
          <w:trHeight w:val="277"/>
        </w:trPr>
        <w:tc>
          <w:tcPr>
            <w:tcW w:w="3821" w:type="dxa"/>
            <w:shd w:val="clear" w:color="auto" w:fill="auto"/>
            <w:vAlign w:val="center"/>
          </w:tcPr>
          <w:p w14:paraId="2028698E"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ELABORADO POR</w:t>
            </w:r>
            <w:r>
              <w:rPr>
                <w:rFonts w:ascii="Calibri" w:eastAsia="Calibri" w:hAnsi="Calibri" w:cs="Arial"/>
                <w:sz w:val="20"/>
              </w:rPr>
              <w:t>:</w:t>
            </w:r>
          </w:p>
        </w:tc>
        <w:tc>
          <w:tcPr>
            <w:tcW w:w="3810" w:type="dxa"/>
            <w:shd w:val="clear" w:color="auto" w:fill="auto"/>
            <w:vAlign w:val="center"/>
          </w:tcPr>
          <w:p w14:paraId="4966247B"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APROBADO POR</w:t>
            </w:r>
            <w:r>
              <w:rPr>
                <w:rFonts w:ascii="Calibri" w:eastAsia="Calibri" w:hAnsi="Calibri" w:cs="Arial"/>
                <w:sz w:val="20"/>
              </w:rPr>
              <w:t>:</w:t>
            </w:r>
          </w:p>
        </w:tc>
      </w:tr>
      <w:tr w:rsidR="005512AA" w14:paraId="5AE4E660" w14:textId="77777777" w:rsidTr="009B0CCD">
        <w:trPr>
          <w:trHeight w:val="1138"/>
        </w:trPr>
        <w:tc>
          <w:tcPr>
            <w:tcW w:w="3821" w:type="dxa"/>
            <w:shd w:val="clear" w:color="auto" w:fill="auto"/>
            <w:vAlign w:val="center"/>
          </w:tcPr>
          <w:p w14:paraId="02D9F0FD" w14:textId="77777777" w:rsidR="005512AA" w:rsidRPr="00C46F86" w:rsidRDefault="005512AA" w:rsidP="009B0CCD">
            <w:pPr>
              <w:pStyle w:val="Prrafodelista"/>
              <w:ind w:left="0"/>
              <w:jc w:val="center"/>
              <w:rPr>
                <w:rFonts w:ascii="Calibri Light" w:eastAsia="Calibri" w:hAnsi="Calibri Light" w:cs="Arial"/>
                <w:i/>
                <w:color w:val="8496B0"/>
                <w:sz w:val="20"/>
              </w:rPr>
            </w:pPr>
          </w:p>
          <w:p w14:paraId="7DFED7DF" w14:textId="77777777" w:rsidR="005512AA" w:rsidRPr="00C46F86" w:rsidRDefault="005512AA" w:rsidP="009B0CCD">
            <w:pPr>
              <w:pStyle w:val="Prrafodelista"/>
              <w:ind w:left="0"/>
              <w:jc w:val="both"/>
              <w:rPr>
                <w:rFonts w:ascii="Calibri" w:eastAsia="Calibri" w:hAnsi="Calibri" w:cs="Arial"/>
                <w:sz w:val="20"/>
              </w:rPr>
            </w:pPr>
          </w:p>
        </w:tc>
        <w:tc>
          <w:tcPr>
            <w:tcW w:w="3810" w:type="dxa"/>
            <w:shd w:val="clear" w:color="auto" w:fill="auto"/>
            <w:vAlign w:val="center"/>
          </w:tcPr>
          <w:p w14:paraId="34AC8E89" w14:textId="77777777" w:rsidR="005512AA" w:rsidRPr="00C46F86" w:rsidRDefault="005512AA" w:rsidP="009B0CCD">
            <w:pPr>
              <w:pStyle w:val="Prrafodelista"/>
              <w:ind w:left="0"/>
              <w:jc w:val="center"/>
              <w:rPr>
                <w:rFonts w:ascii="Calibri" w:eastAsia="Calibri" w:hAnsi="Calibri" w:cs="Arial"/>
                <w:sz w:val="20"/>
              </w:rPr>
            </w:pPr>
          </w:p>
        </w:tc>
      </w:tr>
      <w:tr w:rsidR="005512AA" w14:paraId="6D1BE302" w14:textId="77777777" w:rsidTr="009B0CCD">
        <w:trPr>
          <w:trHeight w:val="277"/>
        </w:trPr>
        <w:tc>
          <w:tcPr>
            <w:tcW w:w="3821" w:type="dxa"/>
            <w:shd w:val="clear" w:color="auto" w:fill="auto"/>
            <w:vAlign w:val="center"/>
          </w:tcPr>
          <w:p w14:paraId="1A66CB17"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 xml:space="preserve">NOMBRE: </w:t>
            </w:r>
            <w:r>
              <w:rPr>
                <w:rFonts w:ascii="Calibri Light" w:eastAsia="Calibri" w:hAnsi="Calibri Light" w:cs="Arial"/>
                <w:i/>
                <w:color w:val="8496B0"/>
                <w:sz w:val="20"/>
              </w:rPr>
              <w:t xml:space="preserve">Ing. Julissa </w:t>
            </w:r>
            <w:proofErr w:type="spellStart"/>
            <w:r>
              <w:rPr>
                <w:rFonts w:ascii="Calibri Light" w:eastAsia="Calibri" w:hAnsi="Calibri Light" w:cs="Arial"/>
                <w:i/>
                <w:color w:val="8496B0"/>
                <w:sz w:val="20"/>
              </w:rPr>
              <w:t>Alcivar</w:t>
            </w:r>
            <w:proofErr w:type="spellEnd"/>
            <w:r>
              <w:rPr>
                <w:rFonts w:ascii="Calibri Light" w:eastAsia="Calibri" w:hAnsi="Calibri Light" w:cs="Arial"/>
                <w:i/>
                <w:color w:val="8496B0"/>
                <w:sz w:val="20"/>
              </w:rPr>
              <w:t xml:space="preserve"> Zambrano</w:t>
            </w:r>
          </w:p>
        </w:tc>
        <w:tc>
          <w:tcPr>
            <w:tcW w:w="3810" w:type="dxa"/>
            <w:shd w:val="clear" w:color="auto" w:fill="auto"/>
            <w:vAlign w:val="center"/>
          </w:tcPr>
          <w:p w14:paraId="7489FF81"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 xml:space="preserve">NOMBRE: </w:t>
            </w:r>
            <w:r>
              <w:rPr>
                <w:rFonts w:ascii="Calibri Light" w:eastAsia="Calibri" w:hAnsi="Calibri Light" w:cs="Arial"/>
                <w:i/>
                <w:color w:val="8496B0"/>
                <w:sz w:val="20"/>
              </w:rPr>
              <w:t xml:space="preserve">Dra. Patricia </w:t>
            </w:r>
            <w:proofErr w:type="spellStart"/>
            <w:r>
              <w:rPr>
                <w:rFonts w:ascii="Calibri Light" w:eastAsia="Calibri" w:hAnsi="Calibri Light" w:cs="Arial"/>
                <w:i/>
                <w:color w:val="8496B0"/>
                <w:sz w:val="20"/>
              </w:rPr>
              <w:t>Baus</w:t>
            </w:r>
            <w:proofErr w:type="spellEnd"/>
            <w:r>
              <w:rPr>
                <w:rFonts w:ascii="Calibri Light" w:eastAsia="Calibri" w:hAnsi="Calibri Light" w:cs="Arial"/>
                <w:i/>
                <w:color w:val="8496B0"/>
                <w:sz w:val="20"/>
              </w:rPr>
              <w:t xml:space="preserve"> </w:t>
            </w:r>
            <w:proofErr w:type="spellStart"/>
            <w:r>
              <w:rPr>
                <w:rFonts w:ascii="Calibri Light" w:eastAsia="Calibri" w:hAnsi="Calibri Light" w:cs="Arial"/>
                <w:i/>
                <w:color w:val="8496B0"/>
                <w:sz w:val="20"/>
              </w:rPr>
              <w:t>Jordan</w:t>
            </w:r>
            <w:proofErr w:type="spellEnd"/>
          </w:p>
        </w:tc>
      </w:tr>
      <w:tr w:rsidR="005512AA" w14:paraId="5155069B" w14:textId="77777777" w:rsidTr="009B0CCD">
        <w:trPr>
          <w:trHeight w:val="277"/>
        </w:trPr>
        <w:tc>
          <w:tcPr>
            <w:tcW w:w="3821" w:type="dxa"/>
            <w:shd w:val="clear" w:color="auto" w:fill="auto"/>
            <w:vAlign w:val="center"/>
          </w:tcPr>
          <w:p w14:paraId="61E0BA56"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 xml:space="preserve">CARGO: </w:t>
            </w:r>
            <w:r>
              <w:rPr>
                <w:rFonts w:ascii="Calibri Light" w:eastAsia="Calibri" w:hAnsi="Calibri Light" w:cs="Arial"/>
                <w:i/>
                <w:color w:val="8496B0"/>
                <w:sz w:val="20"/>
              </w:rPr>
              <w:t>Secretaria</w:t>
            </w:r>
          </w:p>
        </w:tc>
        <w:tc>
          <w:tcPr>
            <w:tcW w:w="3810" w:type="dxa"/>
            <w:shd w:val="clear" w:color="auto" w:fill="auto"/>
            <w:vAlign w:val="center"/>
          </w:tcPr>
          <w:p w14:paraId="055963C4" w14:textId="77777777" w:rsidR="005512AA" w:rsidRPr="00C46F86" w:rsidRDefault="005512AA" w:rsidP="009B0CCD">
            <w:pPr>
              <w:pStyle w:val="Prrafodelista"/>
              <w:ind w:left="0"/>
              <w:jc w:val="both"/>
              <w:rPr>
                <w:rFonts w:ascii="Calibri" w:eastAsia="Calibri" w:hAnsi="Calibri" w:cs="Arial"/>
                <w:sz w:val="20"/>
              </w:rPr>
            </w:pPr>
            <w:r w:rsidRPr="00C46F86">
              <w:rPr>
                <w:rFonts w:ascii="Calibri" w:eastAsia="Calibri" w:hAnsi="Calibri" w:cs="Arial"/>
                <w:sz w:val="20"/>
              </w:rPr>
              <w:t xml:space="preserve">CARGO: </w:t>
            </w:r>
            <w:r>
              <w:rPr>
                <w:rFonts w:ascii="Calibri Light" w:eastAsia="Calibri" w:hAnsi="Calibri Light" w:cs="Arial"/>
                <w:i/>
                <w:color w:val="8496B0"/>
                <w:sz w:val="20"/>
              </w:rPr>
              <w:t>Directora Técnica (e)</w:t>
            </w:r>
          </w:p>
        </w:tc>
      </w:tr>
    </w:tbl>
    <w:p w14:paraId="45EB4F2F" w14:textId="77777777" w:rsidR="005512AA" w:rsidRPr="00221D1D" w:rsidRDefault="005512AA" w:rsidP="005512AA">
      <w:pPr>
        <w:jc w:val="center"/>
        <w:rPr>
          <w:rFonts w:ascii="Arial" w:hAnsi="Arial" w:cs="Arial"/>
        </w:rPr>
      </w:pPr>
    </w:p>
    <w:p w14:paraId="6F49A6F9" w14:textId="77777777" w:rsidR="005512AA" w:rsidRDefault="005512AA" w:rsidP="005512AA">
      <w:pPr>
        <w:jc w:val="both"/>
        <w:rPr>
          <w:rFonts w:ascii="Helvetica" w:hAnsi="Helvetica"/>
          <w:i/>
          <w:sz w:val="28"/>
          <w:szCs w:val="28"/>
        </w:rPr>
      </w:pPr>
    </w:p>
    <w:p w14:paraId="3FD8C93D" w14:textId="77777777" w:rsidR="00F966FF" w:rsidRPr="00F966FF" w:rsidRDefault="00F966FF" w:rsidP="00F966FF">
      <w:pPr>
        <w:jc w:val="both"/>
        <w:rPr>
          <w:rFonts w:ascii="Helvetica" w:hAnsi="Helvetica"/>
          <w:i/>
          <w:sz w:val="28"/>
          <w:szCs w:val="28"/>
        </w:rPr>
      </w:pPr>
    </w:p>
    <w:sectPr w:rsidR="00F966FF" w:rsidRPr="00F966FF">
      <w:headerReference w:type="even" r:id="rId23"/>
      <w:headerReference w:type="default" r:id="rId24"/>
      <w:headerReference w:type="firs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10033" w14:textId="77777777" w:rsidR="003C7A4F" w:rsidRDefault="003C7A4F" w:rsidP="00E64729">
      <w:r>
        <w:separator/>
      </w:r>
    </w:p>
  </w:endnote>
  <w:endnote w:type="continuationSeparator" w:id="0">
    <w:p w14:paraId="3EA139B8" w14:textId="77777777" w:rsidR="003C7A4F" w:rsidRDefault="003C7A4F" w:rsidP="00E6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0617F" w14:textId="77777777" w:rsidR="003C7A4F" w:rsidRDefault="003C7A4F" w:rsidP="00E64729">
      <w:r>
        <w:separator/>
      </w:r>
    </w:p>
  </w:footnote>
  <w:footnote w:type="continuationSeparator" w:id="0">
    <w:p w14:paraId="58E0D653" w14:textId="77777777" w:rsidR="003C7A4F" w:rsidRDefault="003C7A4F" w:rsidP="00E64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B9C76" w14:textId="32A4CFF1" w:rsidR="00E64729" w:rsidRDefault="003C7A4F">
    <w:pPr>
      <w:pStyle w:val="Encabezado"/>
    </w:pPr>
    <w:r>
      <w:rPr>
        <w:noProof/>
        <w:lang w:val="es-419" w:eastAsia="en-US"/>
      </w:rPr>
      <w:pict w14:anchorId="77CA3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62579" o:spid="_x0000_s2050" type="#_x0000_t75" alt="Arte, Hoja IESS y Quipux (Julio 2021)" style="position:absolute;margin-left:0;margin-top:0;width:595.45pt;height:841.9pt;z-index:-251657216;mso-wrap-edited:f;mso-width-percent:0;mso-height-percent:0;mso-position-horizontal:center;mso-position-horizontal-relative:margin;mso-position-vertical:center;mso-position-vertical-relative:margin;mso-width-percent:0;mso-height-percent:0" o:allowincell="f">
          <v:imagedata r:id="rId1" o:title="Arte, Hoja IESS y Quipux (Julio 202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635A7" w14:textId="6E6945B3" w:rsidR="00A42BE3" w:rsidRDefault="00622958">
    <w:pPr>
      <w:pStyle w:val="Encabezado"/>
    </w:pPr>
    <w:r>
      <w:rPr>
        <w:noProof/>
        <w:lang w:val="es-EC" w:eastAsia="es-EC"/>
      </w:rPr>
      <w:drawing>
        <wp:anchor distT="0" distB="0" distL="114300" distR="114300" simplePos="0" relativeHeight="251660288" behindDoc="1" locked="0" layoutInCell="1" allowOverlap="1" wp14:anchorId="641765A2" wp14:editId="51BBF942">
          <wp:simplePos x="0" y="0"/>
          <wp:positionH relativeFrom="column">
            <wp:posOffset>-1080135</wp:posOffset>
          </wp:positionH>
          <wp:positionV relativeFrom="paragraph">
            <wp:posOffset>-474217</wp:posOffset>
          </wp:positionV>
          <wp:extent cx="7559105" cy="10689427"/>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e,-Hoja-IESS-y-Quipux-(Septiembre-2021).jpg"/>
                  <pic:cNvPicPr/>
                </pic:nvPicPr>
                <pic:blipFill>
                  <a:blip r:embed="rId1">
                    <a:extLst>
                      <a:ext uri="{28A0092B-C50C-407E-A947-70E740481C1C}">
                        <a14:useLocalDpi xmlns:a14="http://schemas.microsoft.com/office/drawing/2010/main" val="0"/>
                      </a:ext>
                    </a:extLst>
                  </a:blip>
                  <a:stretch>
                    <a:fillRect/>
                  </a:stretch>
                </pic:blipFill>
                <pic:spPr>
                  <a:xfrm>
                    <a:off x="0" y="0"/>
                    <a:ext cx="7559105" cy="1068942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F5F12" w14:textId="1BD1F70A" w:rsidR="00E64729" w:rsidRDefault="003C7A4F">
    <w:pPr>
      <w:pStyle w:val="Encabezado"/>
    </w:pPr>
    <w:r>
      <w:rPr>
        <w:noProof/>
        <w:lang w:val="es-419" w:eastAsia="en-US"/>
      </w:rPr>
      <w:pict w14:anchorId="60FF0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162578" o:spid="_x0000_s2049" type="#_x0000_t75" alt="Arte, Hoja IESS y Quipux (Julio 2021)" style="position:absolute;margin-left:0;margin-top:0;width:595.45pt;height:841.9pt;z-index:-251658240;mso-wrap-edited:f;mso-width-percent:0;mso-height-percent:0;mso-position-horizontal:center;mso-position-horizontal-relative:margin;mso-position-vertical:center;mso-position-vertical-relative:margin;mso-width-percent:0;mso-height-percent:0" o:allowincell="f">
          <v:imagedata r:id="rId1" o:title="Arte, Hoja IESS y Quipux (Julio 202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1218D"/>
    <w:multiLevelType w:val="hybridMultilevel"/>
    <w:tmpl w:val="AE708B7C"/>
    <w:lvl w:ilvl="0" w:tplc="5480449E">
      <w:start w:val="1"/>
      <w:numFmt w:val="bullet"/>
      <w:lvlText w:val=""/>
      <w:lvlJc w:val="left"/>
      <w:pPr>
        <w:ind w:left="720" w:hanging="360"/>
      </w:pPr>
      <w:rPr>
        <w:rFonts w:ascii="Symbol" w:eastAsia="MS Mincho"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27D83580"/>
    <w:multiLevelType w:val="hybridMultilevel"/>
    <w:tmpl w:val="CD84D71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4535454A"/>
    <w:multiLevelType w:val="hybridMultilevel"/>
    <w:tmpl w:val="44642B6E"/>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29"/>
    <w:rsid w:val="00034622"/>
    <w:rsid w:val="00116B18"/>
    <w:rsid w:val="001337FB"/>
    <w:rsid w:val="0019741E"/>
    <w:rsid w:val="00265BFA"/>
    <w:rsid w:val="003364E9"/>
    <w:rsid w:val="003371E3"/>
    <w:rsid w:val="003C4778"/>
    <w:rsid w:val="003C7A4F"/>
    <w:rsid w:val="0043397D"/>
    <w:rsid w:val="005512AA"/>
    <w:rsid w:val="00554155"/>
    <w:rsid w:val="005C68C3"/>
    <w:rsid w:val="00622958"/>
    <w:rsid w:val="006328A4"/>
    <w:rsid w:val="00697156"/>
    <w:rsid w:val="007D3B36"/>
    <w:rsid w:val="0098091C"/>
    <w:rsid w:val="009B47C4"/>
    <w:rsid w:val="00A35CD5"/>
    <w:rsid w:val="00A42BE3"/>
    <w:rsid w:val="00A836FF"/>
    <w:rsid w:val="00B671B0"/>
    <w:rsid w:val="00C650D3"/>
    <w:rsid w:val="00C83F9F"/>
    <w:rsid w:val="00CC6C1A"/>
    <w:rsid w:val="00D867ED"/>
    <w:rsid w:val="00E64729"/>
    <w:rsid w:val="00E978D3"/>
    <w:rsid w:val="00EC24AE"/>
    <w:rsid w:val="00EC3733"/>
    <w:rsid w:val="00F503EF"/>
    <w:rsid w:val="00F966F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FBC9429"/>
  <w15:chartTrackingRefBased/>
  <w15:docId w15:val="{EC9B2039-BBA1-4981-A148-7CECC488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2AA"/>
    <w:pPr>
      <w:spacing w:after="0" w:line="240" w:lineRule="auto"/>
    </w:pPr>
    <w:rPr>
      <w:rFonts w:ascii="Cambria" w:eastAsia="MS Mincho" w:hAnsi="Cambria" w:cs="Times New Roman"/>
      <w:sz w:val="24"/>
      <w:szCs w:val="24"/>
      <w:lang w:val="es-ES_tradnl" w:eastAsia="es-ES"/>
    </w:rPr>
  </w:style>
  <w:style w:type="paragraph" w:styleId="Ttulo1">
    <w:name w:val="heading 1"/>
    <w:basedOn w:val="Normal"/>
    <w:next w:val="Normal"/>
    <w:link w:val="Ttulo1Car"/>
    <w:uiPriority w:val="9"/>
    <w:qFormat/>
    <w:rsid w:val="005512AA"/>
    <w:pPr>
      <w:keepNext/>
      <w:keepLines/>
      <w:spacing w:before="240"/>
      <w:outlineLvl w:val="0"/>
    </w:pPr>
    <w:rPr>
      <w:rFonts w:ascii="Calibri Light" w:eastAsia="Times New Roman" w:hAnsi="Calibri Light"/>
      <w:color w:val="2F5496"/>
      <w:sz w:val="32"/>
      <w:szCs w:val="32"/>
    </w:rPr>
  </w:style>
  <w:style w:type="paragraph" w:styleId="Ttulo2">
    <w:name w:val="heading 2"/>
    <w:basedOn w:val="Normal"/>
    <w:next w:val="Normal"/>
    <w:link w:val="Ttulo2Car"/>
    <w:uiPriority w:val="9"/>
    <w:unhideWhenUsed/>
    <w:qFormat/>
    <w:rsid w:val="005512AA"/>
    <w:pPr>
      <w:keepNext/>
      <w:spacing w:before="240" w:after="60"/>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4729"/>
    <w:pPr>
      <w:tabs>
        <w:tab w:val="center" w:pos="4252"/>
        <w:tab w:val="right" w:pos="8504"/>
      </w:tabs>
    </w:pPr>
  </w:style>
  <w:style w:type="character" w:customStyle="1" w:styleId="EncabezadoCar">
    <w:name w:val="Encabezado Car"/>
    <w:basedOn w:val="Fuentedeprrafopredeter"/>
    <w:link w:val="Encabezado"/>
    <w:uiPriority w:val="99"/>
    <w:rsid w:val="00E64729"/>
  </w:style>
  <w:style w:type="paragraph" w:styleId="Piedepgina">
    <w:name w:val="footer"/>
    <w:basedOn w:val="Normal"/>
    <w:link w:val="PiedepginaCar"/>
    <w:uiPriority w:val="99"/>
    <w:unhideWhenUsed/>
    <w:rsid w:val="00E64729"/>
    <w:pPr>
      <w:tabs>
        <w:tab w:val="center" w:pos="4252"/>
        <w:tab w:val="right" w:pos="8504"/>
      </w:tabs>
    </w:pPr>
  </w:style>
  <w:style w:type="character" w:customStyle="1" w:styleId="PiedepginaCar">
    <w:name w:val="Pie de página Car"/>
    <w:basedOn w:val="Fuentedeprrafopredeter"/>
    <w:link w:val="Piedepgina"/>
    <w:uiPriority w:val="99"/>
    <w:rsid w:val="00E64729"/>
  </w:style>
  <w:style w:type="paragraph" w:styleId="Textodeglobo">
    <w:name w:val="Balloon Text"/>
    <w:basedOn w:val="Normal"/>
    <w:link w:val="TextodegloboCar"/>
    <w:uiPriority w:val="99"/>
    <w:semiHidden/>
    <w:unhideWhenUsed/>
    <w:rsid w:val="00E978D3"/>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E978D3"/>
    <w:rPr>
      <w:rFonts w:ascii="Times New Roman" w:hAnsi="Times New Roman" w:cs="Times New Roman"/>
      <w:sz w:val="18"/>
      <w:szCs w:val="18"/>
    </w:rPr>
  </w:style>
  <w:style w:type="character" w:customStyle="1" w:styleId="Ttulo1Car">
    <w:name w:val="Título 1 Car"/>
    <w:basedOn w:val="Fuentedeprrafopredeter"/>
    <w:link w:val="Ttulo1"/>
    <w:uiPriority w:val="9"/>
    <w:rsid w:val="005512AA"/>
    <w:rPr>
      <w:rFonts w:ascii="Calibri Light" w:eastAsia="Times New Roman" w:hAnsi="Calibri Light" w:cs="Times New Roman"/>
      <w:color w:val="2F5496"/>
      <w:sz w:val="32"/>
      <w:szCs w:val="32"/>
      <w:lang w:val="es-ES_tradnl" w:eastAsia="es-ES"/>
    </w:rPr>
  </w:style>
  <w:style w:type="character" w:customStyle="1" w:styleId="Ttulo2Car">
    <w:name w:val="Título 2 Car"/>
    <w:basedOn w:val="Fuentedeprrafopredeter"/>
    <w:link w:val="Ttulo2"/>
    <w:uiPriority w:val="9"/>
    <w:rsid w:val="005512AA"/>
    <w:rPr>
      <w:rFonts w:ascii="Calibri Light" w:eastAsia="Times New Roman" w:hAnsi="Calibri Light" w:cs="Times New Roman"/>
      <w:b/>
      <w:bCs/>
      <w:i/>
      <w:iCs/>
      <w:sz w:val="28"/>
      <w:szCs w:val="28"/>
      <w:lang w:val="es-ES_tradnl" w:eastAsia="es-ES"/>
    </w:rPr>
  </w:style>
  <w:style w:type="paragraph" w:styleId="TtulodeTDC">
    <w:name w:val="TOC Heading"/>
    <w:basedOn w:val="Ttulo1"/>
    <w:next w:val="Normal"/>
    <w:uiPriority w:val="39"/>
    <w:unhideWhenUsed/>
    <w:qFormat/>
    <w:rsid w:val="005512AA"/>
    <w:pPr>
      <w:spacing w:before="480" w:line="276" w:lineRule="auto"/>
      <w:outlineLvl w:val="9"/>
    </w:pPr>
    <w:rPr>
      <w:rFonts w:ascii="Cambria" w:hAnsi="Cambria"/>
      <w:b/>
      <w:bCs/>
      <w:color w:val="365F91"/>
      <w:sz w:val="28"/>
      <w:szCs w:val="28"/>
      <w:lang w:val="es-ES" w:eastAsia="en-US"/>
    </w:rPr>
  </w:style>
  <w:style w:type="paragraph" w:styleId="TDC2">
    <w:name w:val="toc 2"/>
    <w:basedOn w:val="Normal"/>
    <w:next w:val="Normal"/>
    <w:autoRedefine/>
    <w:uiPriority w:val="39"/>
    <w:unhideWhenUsed/>
    <w:rsid w:val="005512AA"/>
    <w:pPr>
      <w:spacing w:after="100" w:line="276" w:lineRule="auto"/>
      <w:ind w:left="220"/>
    </w:pPr>
    <w:rPr>
      <w:rFonts w:ascii="Calibri" w:eastAsia="Calibri" w:hAnsi="Calibri"/>
      <w:sz w:val="22"/>
      <w:szCs w:val="22"/>
      <w:lang w:val="es-EC" w:eastAsia="en-US"/>
    </w:rPr>
  </w:style>
  <w:style w:type="character" w:styleId="Hipervnculo">
    <w:name w:val="Hyperlink"/>
    <w:uiPriority w:val="99"/>
    <w:unhideWhenUsed/>
    <w:rsid w:val="005512AA"/>
    <w:rPr>
      <w:color w:val="0000FF"/>
      <w:u w:val="single"/>
    </w:rPr>
  </w:style>
  <w:style w:type="paragraph" w:styleId="TDC1">
    <w:name w:val="toc 1"/>
    <w:basedOn w:val="Normal"/>
    <w:next w:val="Normal"/>
    <w:autoRedefine/>
    <w:uiPriority w:val="39"/>
    <w:unhideWhenUsed/>
    <w:rsid w:val="005512AA"/>
  </w:style>
  <w:style w:type="paragraph" w:styleId="Prrafodelista">
    <w:name w:val="List Paragraph"/>
    <w:basedOn w:val="Normal"/>
    <w:uiPriority w:val="34"/>
    <w:qFormat/>
    <w:rsid w:val="005512AA"/>
    <w:pPr>
      <w:ind w:left="708"/>
    </w:pPr>
  </w:style>
  <w:style w:type="character" w:customStyle="1" w:styleId="fontstyle01">
    <w:name w:val="fontstyle01"/>
    <w:rsid w:val="005512AA"/>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5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jpg"/></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2430</Words>
  <Characters>13371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Torres</dc:creator>
  <cp:keywords/>
  <dc:description/>
  <cp:lastModifiedBy>JULISSA JOHANNA ALCIVAR ZAMBRANO</cp:lastModifiedBy>
  <cp:revision>3</cp:revision>
  <cp:lastPrinted>2024-03-01T14:22:00Z</cp:lastPrinted>
  <dcterms:created xsi:type="dcterms:W3CDTF">2024-01-29T16:59:00Z</dcterms:created>
  <dcterms:modified xsi:type="dcterms:W3CDTF">2024-03-01T14:23:00Z</dcterms:modified>
</cp:coreProperties>
</file>