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FB" w:rsidRDefault="00F419FB" w:rsidP="00F419FB">
      <w:pPr>
        <w:pStyle w:val="Default"/>
      </w:pPr>
    </w:p>
    <w:p w:rsidR="00083986" w:rsidRDefault="00F419FB" w:rsidP="00F419FB">
      <w:pPr>
        <w:jc w:val="center"/>
        <w:rPr>
          <w:b/>
          <w:bCs/>
          <w:color w:val="133556"/>
          <w:sz w:val="64"/>
          <w:szCs w:val="64"/>
        </w:rPr>
      </w:pPr>
      <w:r>
        <w:rPr>
          <w:b/>
          <w:bCs/>
          <w:color w:val="133556"/>
          <w:sz w:val="64"/>
          <w:szCs w:val="64"/>
        </w:rPr>
        <w:t>Narrativa 2024</w:t>
      </w:r>
    </w:p>
    <w:p w:rsidR="006456A1" w:rsidRDefault="006456A1" w:rsidP="00F419FB">
      <w:pPr>
        <w:jc w:val="center"/>
        <w:rPr>
          <w:b/>
          <w:bCs/>
          <w:color w:val="133556"/>
          <w:sz w:val="64"/>
          <w:szCs w:val="64"/>
        </w:rPr>
      </w:pPr>
    </w:p>
    <w:p w:rsidR="006456A1" w:rsidRDefault="006456A1" w:rsidP="006456A1">
      <w:pPr>
        <w:pStyle w:val="Default"/>
      </w:pPr>
    </w:p>
    <w:p w:rsidR="006456A1" w:rsidRDefault="006456A1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6456A1">
        <w:rPr>
          <w:rFonts w:ascii="Times New Roman" w:hAnsi="Times New Roman" w:cs="Times New Roman"/>
          <w:color w:val="0F214B"/>
          <w:sz w:val="28"/>
          <w:szCs w:val="36"/>
        </w:rPr>
        <w:t>Estimados afiliados, pensionistas y ciudadanía en general, el Centro Clínico Quirúrgico Ambulatorio Hospital del Día Efrén Jurado López, en cumplimiento del artículo 90 de la Ley Orgánica de Participación Ciudadana y con el compromiso de transparencia en la gestión pública, procede con la exposic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>ión de Rendición de Cuentas 2024</w:t>
      </w:r>
      <w:r w:rsidRPr="006456A1">
        <w:rPr>
          <w:rFonts w:ascii="Times New Roman" w:hAnsi="Times New Roman" w:cs="Times New Roman"/>
          <w:color w:val="0F214B"/>
          <w:sz w:val="28"/>
          <w:szCs w:val="36"/>
        </w:rPr>
        <w:t>.</w:t>
      </w:r>
    </w:p>
    <w:p w:rsidR="006456A1" w:rsidRPr="006456A1" w:rsidRDefault="006456A1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6456A1" w:rsidRPr="006456A1" w:rsidRDefault="00844C58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>
        <w:rPr>
          <w:rFonts w:ascii="Times New Roman" w:hAnsi="Times New Roman" w:cs="Times New Roman"/>
          <w:color w:val="0F214B"/>
          <w:sz w:val="28"/>
          <w:szCs w:val="36"/>
        </w:rPr>
        <w:t>La</w:t>
      </w:r>
      <w:r w:rsidR="006456A1" w:rsidRPr="006456A1">
        <w:rPr>
          <w:rFonts w:ascii="Times New Roman" w:hAnsi="Times New Roman" w:cs="Times New Roman"/>
          <w:color w:val="0F214B"/>
          <w:sz w:val="28"/>
          <w:szCs w:val="36"/>
        </w:rPr>
        <w:t xml:space="preserve"> organización y funcionamiento 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del IESS </w:t>
      </w:r>
      <w:r w:rsidR="006456A1" w:rsidRPr="006456A1">
        <w:rPr>
          <w:rFonts w:ascii="Times New Roman" w:hAnsi="Times New Roman" w:cs="Times New Roman"/>
          <w:color w:val="0F214B"/>
          <w:sz w:val="28"/>
          <w:szCs w:val="36"/>
        </w:rPr>
        <w:t>se fundamenta en los principios de solidaridad, obligatoriedad, universalidad, equidad, eficiencia, subsidiariedad y suficiencia, enfocada en trabajar por sus asegurados.</w:t>
      </w:r>
    </w:p>
    <w:p w:rsidR="006456A1" w:rsidRPr="006456A1" w:rsidRDefault="006456A1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6456A1" w:rsidRDefault="006456A1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6456A1">
        <w:rPr>
          <w:rFonts w:ascii="Times New Roman" w:hAnsi="Times New Roman" w:cs="Times New Roman"/>
          <w:color w:val="0F214B"/>
          <w:sz w:val="28"/>
          <w:szCs w:val="36"/>
        </w:rPr>
        <w:t>Resaltamo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>s los</w:t>
      </w:r>
      <w:r w:rsidRPr="006456A1"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 xml:space="preserve">niveles de cobertura y atención, </w:t>
      </w:r>
      <w:r w:rsidR="00826A1E">
        <w:rPr>
          <w:rFonts w:ascii="Times New Roman" w:hAnsi="Times New Roman" w:cs="Times New Roman"/>
          <w:color w:val="0F214B"/>
          <w:sz w:val="28"/>
          <w:szCs w:val="36"/>
        </w:rPr>
        <w:t>así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 xml:space="preserve"> como los logros alcanzados tanto en las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áreas administrativas como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las prestaciones y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servicios de</w:t>
      </w:r>
      <w:r w:rsidR="00844C58">
        <w:rPr>
          <w:rFonts w:ascii="Times New Roman" w:hAnsi="Times New Roman" w:cs="Times New Roman"/>
          <w:color w:val="0F214B"/>
          <w:sz w:val="28"/>
          <w:szCs w:val="36"/>
        </w:rPr>
        <w:t xml:space="preserve"> los seguros especializados.</w:t>
      </w:r>
    </w:p>
    <w:p w:rsidR="00FA0749" w:rsidRDefault="00FA0749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CA4AB9" w:rsidRDefault="00CA4AB9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>
        <w:rPr>
          <w:rFonts w:ascii="Times New Roman" w:hAnsi="Times New Roman" w:cs="Times New Roman"/>
          <w:color w:val="0F214B"/>
          <w:sz w:val="28"/>
          <w:szCs w:val="36"/>
        </w:rPr>
        <w:t>Las diversas acciones promovidas en materia de igualdad, intercultural,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generacional, de discapacidades y de genero han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fortalecido significativamente la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implantación de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políticas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que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buscan garantizar la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igualdad y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6F58A0">
        <w:rPr>
          <w:rFonts w:ascii="Times New Roman" w:hAnsi="Times New Roman" w:cs="Times New Roman"/>
          <w:color w:val="0F214B"/>
          <w:sz w:val="28"/>
          <w:szCs w:val="36"/>
        </w:rPr>
        <w:t>equidad en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todos los ámbitos.</w:t>
      </w:r>
    </w:p>
    <w:p w:rsidR="00CA4AB9" w:rsidRDefault="00CA4AB9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C848A2" w:rsidRDefault="00C848A2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>
        <w:rPr>
          <w:rFonts w:ascii="Times New Roman" w:hAnsi="Times New Roman" w:cs="Times New Roman"/>
          <w:color w:val="0F214B"/>
          <w:sz w:val="28"/>
          <w:szCs w:val="36"/>
        </w:rPr>
        <w:t xml:space="preserve">En éste informe, el Centro Clínico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Quirúrgico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Ambulatorio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Hospital del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Día Efrén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Jurado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López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, da a conocer a la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ciudadanía las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gestiones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realizadas por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este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establecimiento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de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salud de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enero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a </w:t>
      </w:r>
      <w:r w:rsidR="00C806AC">
        <w:rPr>
          <w:rFonts w:ascii="Times New Roman" w:hAnsi="Times New Roman" w:cs="Times New Roman"/>
          <w:color w:val="0F214B"/>
          <w:sz w:val="28"/>
          <w:szCs w:val="36"/>
        </w:rPr>
        <w:t>diciembre</w:t>
      </w:r>
      <w:r>
        <w:rPr>
          <w:rFonts w:ascii="Times New Roman" w:hAnsi="Times New Roman" w:cs="Times New Roman"/>
          <w:color w:val="0F214B"/>
          <w:sz w:val="28"/>
          <w:szCs w:val="36"/>
        </w:rPr>
        <w:t xml:space="preserve"> de 2025.</w:t>
      </w:r>
    </w:p>
    <w:p w:rsidR="00CA4AB9" w:rsidRDefault="00CA4AB9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FA0749" w:rsidRDefault="00D9203B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  <w:u w:val="single"/>
        </w:rPr>
      </w:pPr>
      <w:r w:rsidRPr="00D9203B">
        <w:rPr>
          <w:rFonts w:ascii="Times New Roman" w:hAnsi="Times New Roman" w:cs="Times New Roman"/>
          <w:color w:val="0F214B"/>
          <w:sz w:val="28"/>
          <w:szCs w:val="36"/>
          <w:u w:val="single"/>
        </w:rPr>
        <w:t>DIRECCIÓN MÉDICA:</w:t>
      </w:r>
    </w:p>
    <w:p w:rsidR="0010472E" w:rsidRPr="00D9203B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  <w:u w:val="single"/>
        </w:rPr>
      </w:pPr>
      <w:r>
        <w:rPr>
          <w:rFonts w:ascii="Times New Roman" w:hAnsi="Times New Roman" w:cs="Times New Roman"/>
          <w:color w:val="0F214B"/>
          <w:sz w:val="28"/>
          <w:szCs w:val="36"/>
          <w:u w:val="single"/>
        </w:rPr>
        <w:t>Gestión de Farmacia y Bodegas.</w:t>
      </w:r>
    </w:p>
    <w:p w:rsidR="00D9203B" w:rsidRPr="00462EEA" w:rsidRDefault="00D9203B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>Inactivación de medicamentos que no se han adquirido en un año, debido a la dificultad de encontrar proveedores que los oferten en el territorio nacional.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Canje de medicamentos en el tiempo establecido por la Ley, cero medicamentos caducados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>Cumplimiento de los procesos estandarizados de temperatura ambiental, de cadena de frío, de limpieza por parte de los auxiliares.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lastRenderedPageBreak/>
        <w:t>Formato estandarizado para devolución de medicamentos desde el área de Emergencia, Quirófano y Hospitalización.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Formatos digitales para mejor control de los inventarios de los grupos asignados a los auxiliares de Consulta Externa y Emergencia.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Capacitación por parte de la Dra. </w:t>
      </w:r>
      <w:proofErr w:type="spellStart"/>
      <w:r w:rsidRPr="0010472E">
        <w:rPr>
          <w:rFonts w:ascii="Times New Roman" w:hAnsi="Times New Roman" w:cs="Times New Roman"/>
          <w:color w:val="0F214B"/>
          <w:sz w:val="28"/>
          <w:szCs w:val="36"/>
        </w:rPr>
        <w:t>Kathiuska</w:t>
      </w:r>
      <w:proofErr w:type="spellEnd"/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 Mora Calero a los auxiliares con temas como Medicamentos Lasa y Alto Riesgo, al área de Enfermería y Médicos para el correcto llenado de las fichas amarillas.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Etiquetación de Medicamentos de Alto Riesgo, Lasa, Electrolitos Concentrados en los 7 charoles de paro.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>Utilización de etiquetas que se encuentran en el Manual de Etiquetado seguro de medicamentos en los establecimientos de salud de la red Pública Integral de Salud-RPIS en el área de farmacia.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Devolución del 40 % de medicamentos entregados a los proveedores desde el año 2017 hasta la actualidad para beneficio de los afiliados.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Adquisición de 238 medicamentos aprobados en la Programación Anual de Medicamentos del CENTRO CLÍNICO QUIRÚRGICO AMBULATORIO HOSPITAL DEL DÍAEFRÉN JURADO LÓPEZ, que representa el 70 % de la totalidad de medicamentos presentes en el PAC Anual.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>El 46 % de los medicamentos comprados tienen un abastecimiento mayor a 16 meses.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Inventario semestral realizado en el área de farmacia con veedores financieros, saldos en negativo ausentes. </w:t>
      </w:r>
    </w:p>
    <w:p w:rsidR="0010472E" w:rsidRPr="0010472E" w:rsidRDefault="0010472E" w:rsidP="0010472E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10472E">
      <w:pPr>
        <w:pStyle w:val="Default"/>
        <w:numPr>
          <w:ilvl w:val="0"/>
          <w:numId w:val="8"/>
        </w:numPr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10472E">
        <w:rPr>
          <w:rFonts w:ascii="Times New Roman" w:hAnsi="Times New Roman" w:cs="Times New Roman"/>
          <w:color w:val="0F214B"/>
          <w:sz w:val="28"/>
          <w:szCs w:val="36"/>
        </w:rPr>
        <w:t xml:space="preserve">Contratación de un Químico Farmacéutico, como Encargado de Bodega de Consulta externa y emergencia. </w:t>
      </w:r>
    </w:p>
    <w:p w:rsidR="0010472E" w:rsidRDefault="0010472E" w:rsidP="0010472E">
      <w:pPr>
        <w:pStyle w:val="Prrafodelista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10472E" w:rsidRDefault="0010472E" w:rsidP="0010472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0472E">
        <w:rPr>
          <w:rFonts w:ascii="Arial" w:hAnsi="Arial" w:cs="Arial"/>
          <w:sz w:val="24"/>
          <w:szCs w:val="24"/>
          <w:lang w:val="es-MX"/>
        </w:rPr>
        <w:t>Correos masivos del stock de medicamentos, para la correcta prescripción por parte de los médicos.</w:t>
      </w:r>
    </w:p>
    <w:p w:rsidR="0010472E" w:rsidRPr="00DF1744" w:rsidRDefault="0010472E" w:rsidP="0010472E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10472E" w:rsidRDefault="0010472E" w:rsidP="0010472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0472E">
        <w:rPr>
          <w:rFonts w:ascii="Arial" w:hAnsi="Arial" w:cs="Arial"/>
          <w:sz w:val="24"/>
          <w:szCs w:val="24"/>
          <w:lang w:val="es-MX"/>
        </w:rPr>
        <w:t>Reporte periódico sobre el estado de inventarios y aplicación de metodologías u otras buenas prácticas que permitan mantener las existencias y saldos de fármacos de la unidad médica.</w:t>
      </w:r>
    </w:p>
    <w:p w:rsidR="0010472E" w:rsidRPr="0010472E" w:rsidRDefault="0010472E" w:rsidP="0010472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0472E" w:rsidRPr="0010472E" w:rsidRDefault="0010472E" w:rsidP="0010472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MX"/>
        </w:rPr>
      </w:pPr>
    </w:p>
    <w:p w:rsidR="0010472E" w:rsidRPr="0010472E" w:rsidRDefault="0010472E" w:rsidP="0010472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0472E">
        <w:rPr>
          <w:rFonts w:ascii="Arial" w:hAnsi="Arial" w:cs="Arial"/>
          <w:sz w:val="24"/>
          <w:szCs w:val="24"/>
          <w:lang w:val="es-MX"/>
        </w:rPr>
        <w:lastRenderedPageBreak/>
        <w:t>Cumpliendo con el Manual de procesos para la gestión farmacéutica 2016 del Instituto Ecuatoriano de Seguridad Social, se realizan 2 inventarios semestrales con veedores del área financiera.</w:t>
      </w:r>
    </w:p>
    <w:p w:rsidR="0010472E" w:rsidRPr="0010472E" w:rsidRDefault="0010472E" w:rsidP="0010472E">
      <w:pPr>
        <w:pStyle w:val="Default"/>
        <w:ind w:left="720"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bookmarkStart w:id="0" w:name="_GoBack"/>
      <w:bookmarkEnd w:id="0"/>
    </w:p>
    <w:p w:rsidR="0010472E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10472E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FA0749" w:rsidRPr="00462EEA" w:rsidRDefault="00FA0749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Unidad de Enfermería: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Se realiza reestructuración del</w:t>
      </w:r>
      <w:r w:rsidRPr="00462EEA">
        <w:rPr>
          <w:rFonts w:ascii="Times New Roman" w:hAnsi="Times New Roman" w:cs="Times New Roman"/>
          <w:color w:val="0F214B"/>
          <w:sz w:val="28"/>
          <w:szCs w:val="36"/>
        </w:rPr>
        <w:t xml:space="preserve"> personal de enfermería para cubrir los horarios de las dos nuevas áreas implementadas área de procedimientos no quirúrgicos y clínica del día de traumatología.</w:t>
      </w:r>
    </w:p>
    <w:p w:rsidR="00FA0749" w:rsidRPr="00462EEA" w:rsidRDefault="00FA0749" w:rsidP="00FA0749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Unidad de Servicios Generales: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Inauguración del Área de Lactario destinada para el personal del Nosocomio.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Cumplimiento del proceso de mantenimiento Cor</w:t>
      </w:r>
      <w:r w:rsidRPr="00462EEA">
        <w:rPr>
          <w:rFonts w:ascii="Times New Roman" w:hAnsi="Times New Roman" w:cs="Times New Roman"/>
          <w:color w:val="0F214B"/>
          <w:sz w:val="28"/>
          <w:szCs w:val="36"/>
        </w:rPr>
        <w:t>rectivo y Preventivo de Imagen logrando habilitar las Torres de Artroscopia.</w:t>
      </w:r>
    </w:p>
    <w:p w:rsidR="00FA0749" w:rsidRPr="00462EEA" w:rsidRDefault="00FA0749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p w:rsidR="00FA0749" w:rsidRPr="00462EEA" w:rsidRDefault="00FA0749" w:rsidP="00FA0749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Unidad de Comunicación: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 xml:space="preserve">Esta Unidad Hospitalaria obtuvo 5 salidas en diferentes medios de comunicación tales como: radio, prensa escrita y digital, todas gratuitas, a través de Free </w:t>
      </w:r>
      <w:proofErr w:type="spellStart"/>
      <w:r w:rsidRPr="00462EEA">
        <w:rPr>
          <w:rFonts w:ascii="Times New Roman" w:hAnsi="Times New Roman" w:cs="Times New Roman"/>
          <w:color w:val="0F214B"/>
          <w:sz w:val="28"/>
          <w:szCs w:val="36"/>
        </w:rPr>
        <w:t>Press</w:t>
      </w:r>
      <w:proofErr w:type="spellEnd"/>
      <w:r w:rsidRPr="00462EEA">
        <w:rPr>
          <w:rFonts w:ascii="Times New Roman" w:hAnsi="Times New Roman" w:cs="Times New Roman"/>
          <w:color w:val="0F214B"/>
          <w:sz w:val="28"/>
          <w:szCs w:val="36"/>
        </w:rPr>
        <w:t>.</w:t>
      </w:r>
    </w:p>
    <w:p w:rsidR="00FA0749" w:rsidRPr="00462EEA" w:rsidRDefault="00FA0749" w:rsidP="00FA0749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Unidad de Tecnologías de la Información y Comunicación: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Habilitación de llamado de pacientes en sala de espera.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 xml:space="preserve">Recuperación de Equipos tecnológicos a través de la aseguradora. 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Implementación de un servicio de día para realizar procedimientos médicos programados en el</w:t>
      </w:r>
      <w:r w:rsidRPr="00462EEA">
        <w:rPr>
          <w:rFonts w:ascii="Times New Roman" w:hAnsi="Times New Roman" w:cs="Times New Roman"/>
          <w:color w:val="0F214B"/>
          <w:sz w:val="28"/>
          <w:szCs w:val="36"/>
        </w:rPr>
        <w:t xml:space="preserve"> área de Traumatología.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Implementación en el sistema para poder registrar y facturar nuevo procedimiento Cardiológico (Sala de Control de Marcapaso).</w:t>
      </w:r>
    </w:p>
    <w:p w:rsidR="00FA0749" w:rsidRPr="00462EEA" w:rsidRDefault="00FA0749" w:rsidP="00FA0749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Facturación y Auditoría Médica: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Registro y facturación del Control de Marcapaso, nuevo procedimiento que se incluye a la Cartera de Servicios de Cardiología de est</w:t>
      </w:r>
      <w:r w:rsidRPr="00462EEA">
        <w:rPr>
          <w:rFonts w:ascii="Times New Roman" w:hAnsi="Times New Roman" w:cs="Times New Roman"/>
          <w:color w:val="0F214B"/>
          <w:sz w:val="28"/>
          <w:szCs w:val="36"/>
        </w:rPr>
        <w:t>a Unidad Médica.</w:t>
      </w:r>
    </w:p>
    <w:p w:rsidR="00FA0749" w:rsidRPr="00462EEA" w:rsidRDefault="00FA0749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Entre otros logros alcanzados durante el año 2022 encaminados al bienestar de nuestros afiliados, pensionistas y ciudadanía en general:</w:t>
      </w:r>
    </w:p>
    <w:p w:rsidR="00000000" w:rsidRPr="00462EEA" w:rsidRDefault="0010472E" w:rsidP="00462EEA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  <w:r w:rsidRPr="00462EEA">
        <w:rPr>
          <w:rFonts w:ascii="Times New Roman" w:hAnsi="Times New Roman" w:cs="Times New Roman"/>
          <w:color w:val="0F214B"/>
          <w:sz w:val="28"/>
          <w:szCs w:val="36"/>
        </w:rPr>
        <w:t>Es importante informar que los objetivos específicos y operativos de nuestra institución se encuentran alineados a los objetivos institucionales y a su plan estratégico 2018-2028; conforme a esta planificación se presenta la eje</w:t>
      </w:r>
      <w:r w:rsidRPr="00462EEA">
        <w:rPr>
          <w:rFonts w:ascii="Times New Roman" w:hAnsi="Times New Roman" w:cs="Times New Roman"/>
          <w:color w:val="0F214B"/>
          <w:sz w:val="28"/>
          <w:szCs w:val="36"/>
        </w:rPr>
        <w:t xml:space="preserve">cución presupuestaria del año 2022, así como también un resumen de los procesos de contrataciones realizados en el ejercicio fiscal. </w:t>
      </w:r>
    </w:p>
    <w:p w:rsidR="00FA0749" w:rsidRPr="00462EEA" w:rsidRDefault="00FA0749" w:rsidP="006456A1">
      <w:pPr>
        <w:pStyle w:val="Default"/>
        <w:ind w:right="-567"/>
        <w:jc w:val="both"/>
        <w:rPr>
          <w:rFonts w:ascii="Times New Roman" w:hAnsi="Times New Roman" w:cs="Times New Roman"/>
          <w:color w:val="0F214B"/>
          <w:sz w:val="28"/>
          <w:szCs w:val="36"/>
        </w:rPr>
      </w:pPr>
    </w:p>
    <w:sectPr w:rsidR="00FA0749" w:rsidRPr="00462EEA" w:rsidSect="006456A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C69"/>
    <w:multiLevelType w:val="hybridMultilevel"/>
    <w:tmpl w:val="9098BB5C"/>
    <w:lvl w:ilvl="0" w:tplc="67F0D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66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8B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4F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4F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65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8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03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3747EE"/>
    <w:multiLevelType w:val="hybridMultilevel"/>
    <w:tmpl w:val="5E5A1C58"/>
    <w:lvl w:ilvl="0" w:tplc="A78E7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C2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B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0F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4D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EC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A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CD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48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F54737"/>
    <w:multiLevelType w:val="hybridMultilevel"/>
    <w:tmpl w:val="AFEA3298"/>
    <w:lvl w:ilvl="0" w:tplc="37F0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1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43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E7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4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4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A0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8C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3627C3"/>
    <w:multiLevelType w:val="hybridMultilevel"/>
    <w:tmpl w:val="60C02898"/>
    <w:lvl w:ilvl="0" w:tplc="A9F83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2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26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E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E4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8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86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0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0A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46114D"/>
    <w:multiLevelType w:val="hybridMultilevel"/>
    <w:tmpl w:val="C68A4FCA"/>
    <w:lvl w:ilvl="0" w:tplc="5FE44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20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85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09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87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44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6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2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E0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E16E2F"/>
    <w:multiLevelType w:val="hybridMultilevel"/>
    <w:tmpl w:val="88AEEB2C"/>
    <w:lvl w:ilvl="0" w:tplc="B852B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82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A6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C1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1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E9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3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26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575C76"/>
    <w:multiLevelType w:val="hybridMultilevel"/>
    <w:tmpl w:val="F77AC1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A6CC2"/>
    <w:multiLevelType w:val="hybridMultilevel"/>
    <w:tmpl w:val="312A9282"/>
    <w:lvl w:ilvl="0" w:tplc="F4223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69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D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A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AB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0F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E3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2A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84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FB"/>
    <w:rsid w:val="00083986"/>
    <w:rsid w:val="0010472E"/>
    <w:rsid w:val="00462EEA"/>
    <w:rsid w:val="006456A1"/>
    <w:rsid w:val="006F58A0"/>
    <w:rsid w:val="00826A1E"/>
    <w:rsid w:val="00844C58"/>
    <w:rsid w:val="00C806AC"/>
    <w:rsid w:val="00C848A2"/>
    <w:rsid w:val="00CA4AB9"/>
    <w:rsid w:val="00D9203B"/>
    <w:rsid w:val="00F419FB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7FB7"/>
  <w15:chartTrackingRefBased/>
  <w15:docId w15:val="{8C82B90E-E0B5-4708-B9D9-29A62C3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41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0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2681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115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504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33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974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63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061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658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33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85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641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798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835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187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921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 PLANIFICACION</dc:creator>
  <cp:keywords/>
  <dc:description/>
  <cp:lastModifiedBy>EJL PLANIFICACION</cp:lastModifiedBy>
  <cp:revision>10</cp:revision>
  <dcterms:created xsi:type="dcterms:W3CDTF">2025-05-28T20:09:00Z</dcterms:created>
  <dcterms:modified xsi:type="dcterms:W3CDTF">2025-05-28T21:17:00Z</dcterms:modified>
</cp:coreProperties>
</file>