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6DD" w:rsidRPr="00F356DD" w:rsidRDefault="00920F79" w:rsidP="00F356DD">
      <w:pPr>
        <w:jc w:val="both"/>
        <w:rPr>
          <w:rFonts w:ascii="Arial" w:hAnsi="Arial" w:cs="Arial"/>
        </w:rPr>
      </w:pPr>
      <w:r>
        <w:rPr>
          <w:noProof/>
        </w:rPr>
        <w:drawing>
          <wp:anchor distT="0" distB="0" distL="114300" distR="114300" simplePos="0" relativeHeight="251657728" behindDoc="0" locked="0" layoutInCell="1" allowOverlap="1">
            <wp:simplePos x="0" y="0"/>
            <wp:positionH relativeFrom="column">
              <wp:posOffset>1385570</wp:posOffset>
            </wp:positionH>
            <wp:positionV relativeFrom="paragraph">
              <wp:posOffset>-3810</wp:posOffset>
            </wp:positionV>
            <wp:extent cx="2626360" cy="3822065"/>
            <wp:effectExtent l="0" t="0" r="0" b="0"/>
            <wp:wrapNone/>
            <wp:docPr id="5" name="Imagen 2" descr="Cabecera A4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A4_Mesa de trabajo 1"/>
                    <pic:cNvPicPr>
                      <a:picLocks noChangeAspect="1" noChangeArrowheads="1"/>
                    </pic:cNvPicPr>
                  </pic:nvPicPr>
                  <pic:blipFill>
                    <a:blip r:embed="rId7">
                      <a:extLst>
                        <a:ext uri="{28A0092B-C50C-407E-A947-70E740481C1C}">
                          <a14:useLocalDpi xmlns:a14="http://schemas.microsoft.com/office/drawing/2010/main" val="0"/>
                        </a:ext>
                      </a:extLst>
                    </a:blip>
                    <a:srcRect t="-978" r="86794" b="9460"/>
                    <a:stretch>
                      <a:fillRect/>
                    </a:stretch>
                  </pic:blipFill>
                  <pic:spPr bwMode="auto">
                    <a:xfrm>
                      <a:off x="0" y="0"/>
                      <a:ext cx="2626360" cy="382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4DF" w:rsidRDefault="00CF04DF"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bookmarkStart w:id="0" w:name="_GoBack"/>
      <w:bookmarkEnd w:id="0"/>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D92D93" w:rsidRDefault="00D92D93" w:rsidP="00221D1D">
      <w:pPr>
        <w:jc w:val="center"/>
        <w:rPr>
          <w:rFonts w:ascii="Arial" w:hAnsi="Arial" w:cs="Arial"/>
        </w:rPr>
      </w:pPr>
    </w:p>
    <w:p w:rsidR="00D92D93" w:rsidRDefault="00D92D93" w:rsidP="00221D1D">
      <w:pPr>
        <w:jc w:val="center"/>
        <w:rPr>
          <w:rFonts w:ascii="Arial" w:hAnsi="Arial" w:cs="Arial"/>
        </w:rPr>
      </w:pPr>
    </w:p>
    <w:p w:rsidR="00D92D93" w:rsidRDefault="00D92D93" w:rsidP="00221D1D">
      <w:pPr>
        <w:jc w:val="center"/>
        <w:rPr>
          <w:rFonts w:ascii="Arial" w:hAnsi="Arial" w:cs="Arial"/>
        </w:rPr>
      </w:pPr>
    </w:p>
    <w:p w:rsidR="00D92D93" w:rsidRDefault="00D92D93" w:rsidP="00221D1D">
      <w:pPr>
        <w:jc w:val="center"/>
        <w:rPr>
          <w:rFonts w:ascii="Arial" w:hAnsi="Arial" w:cs="Arial"/>
        </w:rPr>
      </w:pPr>
    </w:p>
    <w:p w:rsidR="00D92D93" w:rsidRDefault="00D92D93" w:rsidP="00221D1D">
      <w:pPr>
        <w:jc w:val="center"/>
        <w:rPr>
          <w:rFonts w:ascii="Arial" w:hAnsi="Arial" w:cs="Arial"/>
        </w:rPr>
      </w:pPr>
    </w:p>
    <w:p w:rsidR="00D92D93" w:rsidRDefault="00D92D93" w:rsidP="00221D1D">
      <w:pPr>
        <w:jc w:val="center"/>
        <w:rPr>
          <w:rFonts w:ascii="Arial" w:hAnsi="Arial" w:cs="Arial"/>
        </w:rPr>
      </w:pPr>
    </w:p>
    <w:p w:rsidR="00D92D93" w:rsidRDefault="00D92D93" w:rsidP="00221D1D">
      <w:pPr>
        <w:jc w:val="center"/>
        <w:rPr>
          <w:rFonts w:ascii="Arial" w:hAnsi="Arial" w:cs="Arial"/>
        </w:rPr>
      </w:pPr>
    </w:p>
    <w:p w:rsidR="00D92D93" w:rsidRDefault="00D92D93" w:rsidP="00221D1D">
      <w:pPr>
        <w:jc w:val="center"/>
        <w:rPr>
          <w:rFonts w:ascii="Arial" w:hAnsi="Arial" w:cs="Arial"/>
        </w:rPr>
      </w:pPr>
    </w:p>
    <w:p w:rsidR="00451F79" w:rsidRDefault="00451F79" w:rsidP="00221D1D">
      <w:pPr>
        <w:jc w:val="center"/>
        <w:rPr>
          <w:rFonts w:ascii="Arial" w:hAnsi="Arial" w:cs="Arial"/>
        </w:rPr>
      </w:pPr>
    </w:p>
    <w:p w:rsidR="00451F79" w:rsidRDefault="00451F79" w:rsidP="00221D1D">
      <w:pPr>
        <w:jc w:val="center"/>
        <w:rPr>
          <w:rFonts w:ascii="Arial" w:hAnsi="Arial" w:cs="Arial"/>
        </w:rPr>
      </w:pPr>
    </w:p>
    <w:p w:rsidR="00451F79" w:rsidRPr="00D92D93" w:rsidRDefault="00451F79" w:rsidP="00D92D93">
      <w:pPr>
        <w:spacing w:line="360" w:lineRule="auto"/>
        <w:jc w:val="right"/>
        <w:rPr>
          <w:rFonts w:ascii="Arial" w:hAnsi="Arial" w:cs="Arial"/>
          <w:sz w:val="28"/>
          <w:szCs w:val="28"/>
        </w:rPr>
      </w:pPr>
      <w:r w:rsidRPr="00D92D93">
        <w:rPr>
          <w:rFonts w:ascii="Arial" w:hAnsi="Arial" w:cs="Arial"/>
          <w:sz w:val="28"/>
          <w:szCs w:val="28"/>
        </w:rPr>
        <w:t>INFORME DE RENDICIÓN DE CUENTAS</w:t>
      </w:r>
    </w:p>
    <w:p w:rsidR="00451F79" w:rsidRPr="007A1E09" w:rsidRDefault="008B5431" w:rsidP="00D92D93">
      <w:pPr>
        <w:spacing w:line="360" w:lineRule="auto"/>
        <w:jc w:val="right"/>
        <w:rPr>
          <w:rFonts w:ascii="Arial" w:hAnsi="Arial" w:cs="Arial"/>
          <w:sz w:val="28"/>
          <w:szCs w:val="28"/>
          <w:u w:val="single"/>
        </w:rPr>
      </w:pPr>
      <w:r w:rsidRPr="007A1E09">
        <w:rPr>
          <w:rFonts w:ascii="Arial" w:hAnsi="Arial" w:cs="Arial"/>
          <w:sz w:val="28"/>
          <w:szCs w:val="28"/>
          <w:u w:val="single"/>
        </w:rPr>
        <w:t>HOSPITAL GENERAL SAN FRANCISCO</w:t>
      </w:r>
    </w:p>
    <w:p w:rsidR="00451F79" w:rsidRPr="007A1E09" w:rsidRDefault="008B5431" w:rsidP="00D92D93">
      <w:pPr>
        <w:spacing w:line="360" w:lineRule="auto"/>
        <w:jc w:val="right"/>
        <w:rPr>
          <w:rFonts w:ascii="Arial" w:hAnsi="Arial" w:cs="Arial"/>
          <w:sz w:val="28"/>
          <w:szCs w:val="28"/>
        </w:rPr>
      </w:pPr>
      <w:r w:rsidRPr="007A1E09">
        <w:rPr>
          <w:rFonts w:ascii="Arial" w:hAnsi="Arial" w:cs="Arial"/>
          <w:sz w:val="28"/>
          <w:szCs w:val="28"/>
          <w:u w:val="single"/>
        </w:rPr>
        <w:t>ECO. RICHAR PATRICIO ZUMÁRRAGA MARROQUÍN</w:t>
      </w:r>
    </w:p>
    <w:p w:rsidR="00451F79" w:rsidRPr="00D92D93" w:rsidRDefault="00451F79" w:rsidP="00D92D93">
      <w:pPr>
        <w:spacing w:line="360" w:lineRule="auto"/>
        <w:jc w:val="right"/>
        <w:rPr>
          <w:rFonts w:ascii="Arial" w:hAnsi="Arial" w:cs="Arial"/>
          <w:sz w:val="28"/>
          <w:szCs w:val="28"/>
        </w:rPr>
      </w:pPr>
      <w:r w:rsidRPr="00D92D93">
        <w:rPr>
          <w:rFonts w:ascii="Arial" w:hAnsi="Arial" w:cs="Arial"/>
          <w:sz w:val="28"/>
          <w:szCs w:val="28"/>
        </w:rPr>
        <w:t>INSTITUTO ECUATORIANO DE SEGURIDAD SOCIAL</w:t>
      </w:r>
    </w:p>
    <w:p w:rsidR="00451F79" w:rsidRPr="00D92D93" w:rsidRDefault="00D92D93" w:rsidP="00D92D93">
      <w:pPr>
        <w:spacing w:line="360" w:lineRule="auto"/>
        <w:jc w:val="right"/>
        <w:rPr>
          <w:rFonts w:ascii="Arial" w:hAnsi="Arial" w:cs="Arial"/>
          <w:sz w:val="28"/>
          <w:szCs w:val="28"/>
        </w:rPr>
      </w:pPr>
      <w:r w:rsidRPr="00D92D93">
        <w:rPr>
          <w:rFonts w:ascii="Arial" w:hAnsi="Arial" w:cs="Arial"/>
          <w:sz w:val="28"/>
          <w:szCs w:val="28"/>
        </w:rPr>
        <w:t>PERÍODO ENERO – DICIEMBRE 2018</w:t>
      </w:r>
    </w:p>
    <w:p w:rsidR="00451F79" w:rsidRPr="00D92D93" w:rsidRDefault="00451F79" w:rsidP="00D92D93">
      <w:pPr>
        <w:spacing w:line="360" w:lineRule="auto"/>
        <w:jc w:val="right"/>
        <w:rPr>
          <w:rFonts w:ascii="Arial" w:hAnsi="Arial" w:cs="Arial"/>
          <w:sz w:val="28"/>
          <w:szCs w:val="28"/>
        </w:rPr>
      </w:pPr>
      <w:r w:rsidRPr="00D92D93">
        <w:rPr>
          <w:rFonts w:ascii="Arial" w:hAnsi="Arial" w:cs="Arial"/>
          <w:sz w:val="28"/>
          <w:szCs w:val="28"/>
        </w:rPr>
        <w:t>ENTIDAD OPERATIVA DESCONCENTRADA</w:t>
      </w:r>
    </w:p>
    <w:p w:rsidR="00451F79" w:rsidRPr="00D92D93" w:rsidRDefault="00451F79" w:rsidP="00D92D93">
      <w:pPr>
        <w:spacing w:line="360" w:lineRule="auto"/>
        <w:jc w:val="right"/>
        <w:rPr>
          <w:rFonts w:ascii="Arial" w:hAnsi="Arial" w:cs="Arial"/>
          <w:sz w:val="28"/>
          <w:szCs w:val="28"/>
          <w:u w:val="single"/>
        </w:rPr>
      </w:pPr>
      <w:r w:rsidRPr="00D92D93">
        <w:rPr>
          <w:rFonts w:ascii="Arial" w:hAnsi="Arial" w:cs="Arial"/>
          <w:sz w:val="28"/>
          <w:szCs w:val="28"/>
        </w:rPr>
        <w:t xml:space="preserve">RUC: </w:t>
      </w:r>
      <w:r w:rsidR="00B95C57">
        <w:rPr>
          <w:rFonts w:ascii="Arial" w:hAnsi="Arial" w:cs="Arial"/>
          <w:sz w:val="28"/>
          <w:szCs w:val="28"/>
          <w:u w:val="single"/>
        </w:rPr>
        <w:t>1768161120001</w:t>
      </w:r>
    </w:p>
    <w:p w:rsidR="00451F79" w:rsidRPr="00D92D93" w:rsidRDefault="00D92D93" w:rsidP="00D92D93">
      <w:pPr>
        <w:jc w:val="both"/>
        <w:rPr>
          <w:rFonts w:ascii="Arial" w:hAnsi="Arial" w:cs="Arial"/>
          <w:b/>
        </w:rPr>
      </w:pPr>
      <w:r w:rsidRPr="00D92D93">
        <w:rPr>
          <w:rFonts w:ascii="Arial" w:hAnsi="Arial" w:cs="Arial"/>
          <w:b/>
        </w:rPr>
        <w:lastRenderedPageBreak/>
        <w:t>Introducción</w:t>
      </w:r>
    </w:p>
    <w:p w:rsidR="00451F79" w:rsidRDefault="00451F79" w:rsidP="00221D1D">
      <w:pPr>
        <w:jc w:val="center"/>
        <w:rPr>
          <w:rFonts w:ascii="Arial" w:hAnsi="Arial" w:cs="Arial"/>
        </w:rPr>
      </w:pPr>
    </w:p>
    <w:p w:rsidR="00451F79" w:rsidRDefault="00451F79" w:rsidP="00D92D93">
      <w:pPr>
        <w:jc w:val="both"/>
        <w:rPr>
          <w:rFonts w:ascii="Arial" w:hAnsi="Arial" w:cs="Arial"/>
        </w:rPr>
      </w:pPr>
    </w:p>
    <w:p w:rsidR="00D92D93" w:rsidRPr="00080115" w:rsidRDefault="003E1C70" w:rsidP="003E1C70">
      <w:pPr>
        <w:spacing w:line="360" w:lineRule="auto"/>
        <w:jc w:val="both"/>
        <w:rPr>
          <w:rFonts w:ascii="Calibri" w:hAnsi="Calibri" w:cs="Calibri"/>
        </w:rPr>
      </w:pPr>
      <w:r w:rsidRPr="00080115">
        <w:rPr>
          <w:rFonts w:ascii="Calibri" w:hAnsi="Calibri" w:cs="Calibri"/>
        </w:rPr>
        <w:t xml:space="preserve">El Hospital General San Francisco </w:t>
      </w:r>
      <w:r w:rsidR="00D570A3" w:rsidRPr="00080115">
        <w:rPr>
          <w:rFonts w:ascii="Calibri" w:hAnsi="Calibri" w:cs="Calibri"/>
        </w:rPr>
        <w:t xml:space="preserve">– </w:t>
      </w:r>
      <w:r w:rsidRPr="00080115">
        <w:rPr>
          <w:rFonts w:ascii="Calibri" w:hAnsi="Calibri" w:cs="Calibri"/>
        </w:rPr>
        <w:t>HGSF</w:t>
      </w:r>
      <w:r w:rsidR="00D570A3" w:rsidRPr="00080115">
        <w:rPr>
          <w:rFonts w:ascii="Calibri" w:hAnsi="Calibri" w:cs="Calibri"/>
        </w:rPr>
        <w:t>,</w:t>
      </w:r>
      <w:r w:rsidRPr="00080115">
        <w:rPr>
          <w:rFonts w:ascii="Calibri" w:hAnsi="Calibri" w:cs="Calibri"/>
        </w:rPr>
        <w:t xml:space="preserve"> fue planificado desde el 2008, año en el que se adquirió el edificio donde actualmente funciona la primera etapa. Este Hospital que fue inaugurado el 5 de Diciembre de 2011, se planteó como una solución para mejorar la cobertura de salud del norte de la ciudad, ayudando a descongestionar al Hospital</w:t>
      </w:r>
      <w:r w:rsidR="00D570A3" w:rsidRPr="00080115">
        <w:rPr>
          <w:rFonts w:ascii="Calibri" w:hAnsi="Calibri" w:cs="Calibri"/>
        </w:rPr>
        <w:t xml:space="preserve"> de Especialidades</w:t>
      </w:r>
      <w:r w:rsidRPr="00080115">
        <w:rPr>
          <w:rFonts w:ascii="Calibri" w:hAnsi="Calibri" w:cs="Calibri"/>
        </w:rPr>
        <w:t xml:space="preserve"> Carlos Andrade Marín, que estaba saturado por la alta demanda de pacientes, El H</w:t>
      </w:r>
      <w:r w:rsidR="00B34035" w:rsidRPr="00080115">
        <w:rPr>
          <w:rFonts w:ascii="Calibri" w:hAnsi="Calibri" w:cs="Calibri"/>
        </w:rPr>
        <w:t>G</w:t>
      </w:r>
      <w:r w:rsidRPr="00080115">
        <w:rPr>
          <w:rFonts w:ascii="Calibri" w:hAnsi="Calibri" w:cs="Calibri"/>
        </w:rPr>
        <w:t>SF está certificado como General, de Nivel II-5, presta atención clínico quirúrgica de especialidades básicas y subespecialidades resolviendo patologías</w:t>
      </w:r>
      <w:r w:rsidR="00D570A3" w:rsidRPr="00080115">
        <w:rPr>
          <w:rFonts w:ascii="Calibri" w:hAnsi="Calibri" w:cs="Calibri"/>
        </w:rPr>
        <w:t>,</w:t>
      </w:r>
      <w:r w:rsidRPr="00080115">
        <w:rPr>
          <w:rFonts w:ascii="Calibri" w:hAnsi="Calibri" w:cs="Calibri"/>
        </w:rPr>
        <w:t xml:space="preserve"> acorde a su cartera de servicios</w:t>
      </w:r>
      <w:r w:rsidR="00D570A3" w:rsidRPr="00080115">
        <w:rPr>
          <w:rFonts w:ascii="Calibri" w:hAnsi="Calibri" w:cs="Calibri"/>
        </w:rPr>
        <w:t>,</w:t>
      </w:r>
      <w:r w:rsidRPr="00080115">
        <w:rPr>
          <w:rFonts w:ascii="Calibri" w:hAnsi="Calibri" w:cs="Calibri"/>
        </w:rPr>
        <w:t xml:space="preserve"> en respuesta a una demanda espontánea y referencias recibidas desde unidades de menor complejidad y tercer nivel, al ser parte de la Red Pública Integral de Salud. Es notable que, dentro de la integración en la Red IESS, un 20% de la producción de estudios de imagen proviene de las Unidades de Cayambe, el sur de Imbabura: Ibarra, Otavalo e incluso de la provincia del Carchi, dedicando especial esfuerzo a satisfacer la demanda del Seguro Social Campesino de dichas </w:t>
      </w:r>
      <w:r w:rsidR="00B34035" w:rsidRPr="00080115">
        <w:rPr>
          <w:rFonts w:ascii="Calibri" w:hAnsi="Calibri" w:cs="Calibri"/>
        </w:rPr>
        <w:t>localidades,</w:t>
      </w:r>
      <w:r w:rsidRPr="00080115">
        <w:rPr>
          <w:rFonts w:ascii="Calibri" w:hAnsi="Calibri" w:cs="Calibri"/>
        </w:rPr>
        <w:t xml:space="preserve"> así como de la zona II del Ministerio de Salud Pública (MSP) (norte de la Amazonía, excepto Sucumbíos). Desde el inicio tuvo entre sus principales objetivos crear un entorno de atención diferente, en el cual se privilegie el buen trato hacia el paciente, procurando agilidad y continuidad en el acceso a las prestaciones y servicios de la Institución, enmarcado en los estándares de calidad y calidez descritos en nuestra Constitución.</w:t>
      </w:r>
    </w:p>
    <w:p w:rsidR="00D92D93" w:rsidRDefault="00D92D93" w:rsidP="00D92D93">
      <w:pPr>
        <w:jc w:val="both"/>
        <w:rPr>
          <w:rFonts w:ascii="Arial" w:hAnsi="Arial" w:cs="Arial"/>
        </w:rPr>
      </w:pPr>
    </w:p>
    <w:p w:rsidR="00D92D93" w:rsidRDefault="00D92D93" w:rsidP="00D92D93">
      <w:pPr>
        <w:jc w:val="both"/>
        <w:rPr>
          <w:rFonts w:ascii="Arial" w:hAnsi="Arial" w:cs="Arial"/>
        </w:rPr>
      </w:pPr>
    </w:p>
    <w:p w:rsidR="00D92D93" w:rsidRDefault="00D92D93" w:rsidP="00D92D93">
      <w:pPr>
        <w:jc w:val="both"/>
        <w:rPr>
          <w:rFonts w:ascii="Arial" w:hAnsi="Arial" w:cs="Arial"/>
        </w:rPr>
      </w:pPr>
    </w:p>
    <w:p w:rsidR="00D92D93" w:rsidRDefault="00D92D93" w:rsidP="00D92D93">
      <w:pPr>
        <w:jc w:val="both"/>
        <w:rPr>
          <w:rFonts w:ascii="Arial" w:hAnsi="Arial" w:cs="Arial"/>
        </w:rPr>
      </w:pPr>
    </w:p>
    <w:p w:rsidR="00D92D93" w:rsidRDefault="00D92D93" w:rsidP="00D92D93">
      <w:pPr>
        <w:jc w:val="both"/>
        <w:rPr>
          <w:rFonts w:ascii="Arial" w:hAnsi="Arial" w:cs="Arial"/>
        </w:rPr>
      </w:pPr>
    </w:p>
    <w:p w:rsidR="00D92D93" w:rsidRDefault="00D92D93" w:rsidP="00D92D93">
      <w:pPr>
        <w:jc w:val="both"/>
        <w:rPr>
          <w:rFonts w:ascii="Arial" w:hAnsi="Arial" w:cs="Arial"/>
        </w:rPr>
      </w:pPr>
    </w:p>
    <w:p w:rsidR="00D92D93" w:rsidRDefault="00D92D93" w:rsidP="00D92D93">
      <w:pPr>
        <w:jc w:val="both"/>
        <w:rPr>
          <w:rFonts w:ascii="Arial" w:hAnsi="Arial" w:cs="Arial"/>
        </w:rPr>
      </w:pPr>
    </w:p>
    <w:p w:rsidR="00D92D93" w:rsidRDefault="00D92D93" w:rsidP="00D92D93">
      <w:pPr>
        <w:jc w:val="both"/>
        <w:rPr>
          <w:rFonts w:ascii="Arial" w:hAnsi="Arial" w:cs="Arial"/>
        </w:rPr>
      </w:pPr>
    </w:p>
    <w:p w:rsidR="00D92D93" w:rsidRDefault="00D92D93" w:rsidP="00D92D93">
      <w:pPr>
        <w:jc w:val="both"/>
        <w:rPr>
          <w:rFonts w:ascii="Arial" w:hAnsi="Arial" w:cs="Arial"/>
        </w:rPr>
      </w:pPr>
    </w:p>
    <w:p w:rsidR="00D92D93" w:rsidRDefault="00D92D93" w:rsidP="00D92D93">
      <w:pPr>
        <w:jc w:val="both"/>
        <w:rPr>
          <w:rFonts w:ascii="Arial" w:hAnsi="Arial" w:cs="Arial"/>
        </w:rPr>
      </w:pPr>
    </w:p>
    <w:p w:rsidR="00D92D93" w:rsidRDefault="00D92D93" w:rsidP="00D92D93">
      <w:pPr>
        <w:jc w:val="both"/>
        <w:rPr>
          <w:rFonts w:ascii="Arial" w:hAnsi="Arial" w:cs="Arial"/>
        </w:rPr>
      </w:pPr>
    </w:p>
    <w:p w:rsidR="00D92D93" w:rsidRDefault="00D92D93" w:rsidP="00D92D93">
      <w:pPr>
        <w:jc w:val="both"/>
        <w:rPr>
          <w:rFonts w:ascii="Arial" w:hAnsi="Arial" w:cs="Arial"/>
        </w:rPr>
      </w:pPr>
    </w:p>
    <w:p w:rsidR="00D92D93" w:rsidRDefault="00D92D93" w:rsidP="00D92D93">
      <w:pPr>
        <w:jc w:val="both"/>
        <w:rPr>
          <w:rFonts w:ascii="Arial" w:hAnsi="Arial" w:cs="Arial"/>
          <w:b/>
        </w:rPr>
      </w:pPr>
      <w:r w:rsidRPr="00D92D93">
        <w:rPr>
          <w:rFonts w:ascii="Arial" w:hAnsi="Arial" w:cs="Arial"/>
          <w:b/>
        </w:rPr>
        <w:t>Resumen Ejecutivo</w:t>
      </w:r>
      <w:r w:rsidR="00326740">
        <w:rPr>
          <w:rFonts w:ascii="Arial" w:hAnsi="Arial" w:cs="Arial"/>
          <w:b/>
        </w:rPr>
        <w:t xml:space="preserve"> por áreas</w:t>
      </w:r>
    </w:p>
    <w:p w:rsidR="00D92D93" w:rsidRDefault="00D92D93" w:rsidP="00D92D93">
      <w:pPr>
        <w:jc w:val="both"/>
        <w:rPr>
          <w:rFonts w:ascii="Arial" w:hAnsi="Arial" w:cs="Arial"/>
        </w:rPr>
      </w:pPr>
    </w:p>
    <w:p w:rsidR="0015505E" w:rsidRPr="0015505E" w:rsidRDefault="0015505E" w:rsidP="0015505E">
      <w:pPr>
        <w:pStyle w:val="Default"/>
        <w:rPr>
          <w:rFonts w:ascii="Arial" w:hAnsi="Arial" w:cs="Arial"/>
        </w:rPr>
      </w:pPr>
      <w:r w:rsidRPr="0015505E">
        <w:rPr>
          <w:rFonts w:ascii="Arial" w:hAnsi="Arial" w:cs="Arial"/>
          <w:b/>
          <w:bCs/>
        </w:rPr>
        <w:lastRenderedPageBreak/>
        <w:t>DIRECCIÓN TÉCNICA DE HOSPITALIZACIÓN Y AMBULATORIO</w:t>
      </w:r>
    </w:p>
    <w:p w:rsidR="00D92D93" w:rsidRDefault="00D92D93" w:rsidP="00D92D93">
      <w:pPr>
        <w:jc w:val="both"/>
        <w:rPr>
          <w:rFonts w:ascii="Arial" w:hAnsi="Arial" w:cs="Arial"/>
        </w:rPr>
      </w:pPr>
    </w:p>
    <w:p w:rsidR="0015505E" w:rsidRPr="0015505E" w:rsidRDefault="0015505E" w:rsidP="0015505E">
      <w:pPr>
        <w:spacing w:after="120" w:line="25" w:lineRule="atLeast"/>
        <w:rPr>
          <w:rFonts w:ascii="Arial" w:hAnsi="Arial" w:cs="Arial"/>
          <w:b/>
          <w:bCs/>
        </w:rPr>
      </w:pPr>
      <w:r w:rsidRPr="0015505E">
        <w:rPr>
          <w:rFonts w:ascii="Arial" w:hAnsi="Arial" w:cs="Arial"/>
          <w:b/>
          <w:bCs/>
        </w:rPr>
        <w:t>GESTIÓN ALCANZADA EN 201</w:t>
      </w:r>
      <w:r w:rsidR="000461A2">
        <w:rPr>
          <w:rFonts w:ascii="Arial" w:hAnsi="Arial" w:cs="Arial"/>
          <w:b/>
          <w:bCs/>
        </w:rPr>
        <w:t>8</w:t>
      </w:r>
    </w:p>
    <w:p w:rsidR="006077CC" w:rsidRPr="006077CC" w:rsidRDefault="006077CC" w:rsidP="006077CC">
      <w:pPr>
        <w:autoSpaceDE w:val="0"/>
        <w:autoSpaceDN w:val="0"/>
        <w:adjustRightInd w:val="0"/>
        <w:rPr>
          <w:rFonts w:ascii="Calibri" w:hAnsi="Calibri" w:cs="Calibri"/>
          <w:color w:val="000000"/>
          <w:lang w:val="es-EC" w:eastAsia="es-EC"/>
        </w:rPr>
      </w:pPr>
    </w:p>
    <w:p w:rsidR="006077CC" w:rsidRPr="00080115" w:rsidRDefault="006077CC" w:rsidP="006D340A">
      <w:pPr>
        <w:autoSpaceDE w:val="0"/>
        <w:autoSpaceDN w:val="0"/>
        <w:adjustRightInd w:val="0"/>
        <w:jc w:val="both"/>
        <w:rPr>
          <w:rFonts w:ascii="Calibri" w:hAnsi="Calibri" w:cs="Calibri"/>
          <w:color w:val="000000"/>
          <w:sz w:val="23"/>
          <w:szCs w:val="23"/>
          <w:lang w:val="es-EC" w:eastAsia="es-EC"/>
        </w:rPr>
      </w:pPr>
      <w:r w:rsidRPr="00080115">
        <w:rPr>
          <w:rFonts w:ascii="Calibri" w:hAnsi="Calibri" w:cs="Calibri"/>
          <w:color w:val="000000"/>
          <w:sz w:val="23"/>
          <w:szCs w:val="23"/>
          <w:lang w:val="es-EC" w:eastAsia="es-EC"/>
        </w:rPr>
        <w:t>Se inició la revisión del proceso de alta, se determinaron necesidades de mejora de todas las áreas involucradas (enfermería, médicos, farmacia, trabajo social), se planificó la implementación de un plan piloto en la Hospitalización Clínica</w:t>
      </w:r>
      <w:r w:rsidR="00D570A3" w:rsidRPr="00080115">
        <w:rPr>
          <w:rFonts w:ascii="Calibri" w:hAnsi="Calibri" w:cs="Calibri"/>
          <w:color w:val="000000"/>
          <w:sz w:val="23"/>
          <w:szCs w:val="23"/>
          <w:lang w:val="es-EC" w:eastAsia="es-EC"/>
        </w:rPr>
        <w:t>,</w:t>
      </w:r>
      <w:r w:rsidRPr="00080115">
        <w:rPr>
          <w:rFonts w:ascii="Calibri" w:hAnsi="Calibri" w:cs="Calibri"/>
          <w:color w:val="000000"/>
          <w:sz w:val="23"/>
          <w:szCs w:val="23"/>
          <w:lang w:val="es-EC" w:eastAsia="es-EC"/>
        </w:rPr>
        <w:t xml:space="preserve"> puesto que actualmente tiene mayor demanda. </w:t>
      </w:r>
    </w:p>
    <w:p w:rsidR="006D340A" w:rsidRPr="00080115" w:rsidRDefault="006D340A" w:rsidP="006D340A">
      <w:pPr>
        <w:autoSpaceDE w:val="0"/>
        <w:autoSpaceDN w:val="0"/>
        <w:adjustRightInd w:val="0"/>
        <w:rPr>
          <w:rFonts w:ascii="Calibri" w:hAnsi="Calibri" w:cs="Calibri"/>
          <w:color w:val="000000"/>
          <w:lang w:val="es-EC" w:eastAsia="es-EC"/>
        </w:rPr>
      </w:pPr>
    </w:p>
    <w:p w:rsidR="006D340A" w:rsidRPr="00080115" w:rsidRDefault="006D340A" w:rsidP="006D340A">
      <w:pPr>
        <w:autoSpaceDE w:val="0"/>
        <w:autoSpaceDN w:val="0"/>
        <w:adjustRightInd w:val="0"/>
        <w:jc w:val="both"/>
        <w:rPr>
          <w:rFonts w:ascii="Calibri" w:hAnsi="Calibri" w:cs="Calibri"/>
          <w:color w:val="000000"/>
          <w:sz w:val="23"/>
          <w:szCs w:val="23"/>
          <w:lang w:val="es-EC" w:eastAsia="es-EC"/>
        </w:rPr>
      </w:pPr>
      <w:r w:rsidRPr="00080115">
        <w:rPr>
          <w:rFonts w:ascii="Calibri" w:hAnsi="Calibri" w:cs="Calibri"/>
          <w:color w:val="000000"/>
          <w:sz w:val="23"/>
          <w:szCs w:val="23"/>
          <w:lang w:val="es-EC" w:eastAsia="es-EC"/>
        </w:rPr>
        <w:t xml:space="preserve">En relación a las interconsultas solicitadas a subespecialidades se generaban inconvenientes en relación al cumplimiento de indicaciones médicas que se contraponían a las indicaciones dejadas por médico tratante “principal”, se remitió a la Dirección Médica el respectivo flujo y caracterización para el proceso de Interconsultas. </w:t>
      </w:r>
    </w:p>
    <w:p w:rsidR="007C7525" w:rsidRPr="00080115" w:rsidRDefault="007C7525" w:rsidP="007C7525">
      <w:pPr>
        <w:autoSpaceDE w:val="0"/>
        <w:autoSpaceDN w:val="0"/>
        <w:adjustRightInd w:val="0"/>
        <w:rPr>
          <w:rFonts w:ascii="Calibri" w:hAnsi="Calibri" w:cs="Calibri"/>
          <w:color w:val="000000"/>
          <w:lang w:val="es-EC" w:eastAsia="es-EC"/>
        </w:rPr>
      </w:pPr>
    </w:p>
    <w:p w:rsidR="007C7525" w:rsidRPr="007C7525" w:rsidRDefault="007C7525" w:rsidP="007C7525">
      <w:pPr>
        <w:autoSpaceDE w:val="0"/>
        <w:autoSpaceDN w:val="0"/>
        <w:adjustRightInd w:val="0"/>
        <w:jc w:val="both"/>
        <w:rPr>
          <w:rFonts w:ascii="Arial" w:hAnsi="Arial" w:cs="Arial"/>
          <w:color w:val="000000"/>
          <w:sz w:val="23"/>
          <w:szCs w:val="23"/>
          <w:lang w:val="es-EC" w:eastAsia="es-EC"/>
        </w:rPr>
      </w:pPr>
      <w:r w:rsidRPr="00080115">
        <w:rPr>
          <w:rFonts w:ascii="Calibri" w:hAnsi="Calibri" w:cs="Calibri"/>
          <w:color w:val="000000"/>
          <w:sz w:val="23"/>
          <w:szCs w:val="23"/>
          <w:lang w:val="es-EC" w:eastAsia="es-EC"/>
        </w:rPr>
        <w:t>Se llevaron a cabo reuniones con la Dirección Técnica de Áreas Críticas para determinar de manera adecuada el proceso de ingreso desde emergencia hacia hospitalización y en conjunto con la Dirección Médica se determinó que se “encarguen” un máximo de dos pacientes en otras áreas</w:t>
      </w:r>
      <w:r w:rsidR="00285D79" w:rsidRPr="00080115">
        <w:rPr>
          <w:rFonts w:ascii="Calibri" w:hAnsi="Calibri" w:cs="Calibri"/>
          <w:color w:val="000000"/>
          <w:sz w:val="23"/>
          <w:szCs w:val="23"/>
          <w:lang w:val="es-EC" w:eastAsia="es-EC"/>
        </w:rPr>
        <w:t>,</w:t>
      </w:r>
      <w:r w:rsidRPr="00080115">
        <w:rPr>
          <w:rFonts w:ascii="Calibri" w:hAnsi="Calibri" w:cs="Calibri"/>
          <w:color w:val="000000"/>
          <w:sz w:val="23"/>
          <w:szCs w:val="23"/>
          <w:lang w:val="es-EC" w:eastAsia="es-EC"/>
        </w:rPr>
        <w:t xml:space="preserve"> con la finalidad de garantizar una atención oportuna y de calidad, actualmente por disposición de la Dirección Médica desde que se inició el plan de contingencia por las adecuaciones del Centro Obstétrico y Neonatología la potestad de asignar camas en la hospitalización es de la Unidad de Gestión Hospitalaria, indistintamente del tipo de paciente en el área donde se disponga de espacio físico. </w:t>
      </w:r>
    </w:p>
    <w:p w:rsidR="007C7525" w:rsidRDefault="007C7525" w:rsidP="00D92D93">
      <w:pPr>
        <w:jc w:val="both"/>
        <w:rPr>
          <w:rFonts w:ascii="Arial" w:hAnsi="Arial" w:cs="Arial"/>
        </w:rPr>
      </w:pPr>
    </w:p>
    <w:p w:rsidR="00847211" w:rsidRDefault="00847211" w:rsidP="00847211">
      <w:pPr>
        <w:pStyle w:val="Default"/>
        <w:rPr>
          <w:rFonts w:ascii="Arial" w:hAnsi="Arial" w:cs="Arial"/>
          <w:b/>
          <w:bCs/>
        </w:rPr>
      </w:pPr>
      <w:r w:rsidRPr="00847211">
        <w:rPr>
          <w:rFonts w:ascii="Arial" w:hAnsi="Arial" w:cs="Arial"/>
          <w:b/>
          <w:bCs/>
        </w:rPr>
        <w:t>JEFATURA DE ENFERMERÍA</w:t>
      </w:r>
    </w:p>
    <w:p w:rsidR="00847211" w:rsidRPr="00847211" w:rsidRDefault="00847211" w:rsidP="00847211">
      <w:pPr>
        <w:pStyle w:val="Default"/>
        <w:rPr>
          <w:rFonts w:ascii="Arial" w:hAnsi="Arial" w:cs="Arial"/>
        </w:rPr>
      </w:pPr>
    </w:p>
    <w:p w:rsidR="00847211" w:rsidRDefault="00847211" w:rsidP="00847211">
      <w:pPr>
        <w:spacing w:after="120" w:line="25" w:lineRule="atLeast"/>
        <w:rPr>
          <w:rFonts w:ascii="Arial" w:hAnsi="Arial" w:cs="Arial"/>
          <w:b/>
          <w:bCs/>
        </w:rPr>
      </w:pPr>
      <w:r w:rsidRPr="00847211">
        <w:rPr>
          <w:rFonts w:ascii="Arial" w:hAnsi="Arial" w:cs="Arial"/>
          <w:b/>
          <w:bCs/>
        </w:rPr>
        <w:t>GESTIÓN ALCANZADA EN 2018</w:t>
      </w:r>
    </w:p>
    <w:p w:rsidR="00797658" w:rsidRPr="00080115" w:rsidRDefault="00797658" w:rsidP="00797658">
      <w:pPr>
        <w:spacing w:after="120" w:line="25" w:lineRule="atLeast"/>
        <w:jc w:val="both"/>
        <w:rPr>
          <w:rFonts w:ascii="Calibri" w:hAnsi="Calibri" w:cs="Calibri"/>
          <w:color w:val="000000"/>
          <w:sz w:val="23"/>
          <w:szCs w:val="23"/>
          <w:lang w:val="es-EC" w:eastAsia="es-EC"/>
        </w:rPr>
      </w:pPr>
      <w:r w:rsidRPr="00080115">
        <w:rPr>
          <w:rFonts w:ascii="Calibri" w:hAnsi="Calibri" w:cs="Calibri"/>
          <w:color w:val="000000"/>
          <w:sz w:val="23"/>
          <w:szCs w:val="23"/>
          <w:lang w:val="es-EC" w:eastAsia="es-EC"/>
        </w:rPr>
        <w:t>En el ámbito de enfermería se trabaja en dar cumplimiento a la exigencia de acreditación hospitalaria, para alcanzar una atención de acuerdo a los requerimientos de nuestros pacientes, tanto en el cumplimiento de los estándares a través de los continuos recordatorios y cumplimiento permanente de las prácticas seguras.</w:t>
      </w:r>
    </w:p>
    <w:p w:rsidR="00847211" w:rsidRPr="00080115" w:rsidRDefault="00DB6E05" w:rsidP="00797658">
      <w:pPr>
        <w:spacing w:after="120" w:line="25" w:lineRule="atLeast"/>
        <w:jc w:val="both"/>
        <w:rPr>
          <w:rFonts w:ascii="Calibri" w:hAnsi="Calibri" w:cs="Calibri"/>
          <w:color w:val="000000"/>
          <w:sz w:val="23"/>
          <w:szCs w:val="23"/>
          <w:lang w:val="es-EC" w:eastAsia="es-EC"/>
        </w:rPr>
      </w:pPr>
      <w:r w:rsidRPr="00080115">
        <w:rPr>
          <w:rFonts w:ascii="Calibri" w:hAnsi="Calibri" w:cs="Calibri"/>
          <w:color w:val="000000"/>
          <w:sz w:val="23"/>
          <w:szCs w:val="23"/>
          <w:lang w:val="es-EC" w:eastAsia="es-EC"/>
        </w:rPr>
        <w:t>D</w:t>
      </w:r>
      <w:r w:rsidR="00797658" w:rsidRPr="00080115">
        <w:rPr>
          <w:rFonts w:ascii="Calibri" w:hAnsi="Calibri" w:cs="Calibri"/>
          <w:color w:val="000000"/>
          <w:sz w:val="23"/>
          <w:szCs w:val="23"/>
          <w:lang w:val="es-EC" w:eastAsia="es-EC"/>
        </w:rPr>
        <w:t>ando cumplimiento a la disposición emitida por la Coordinación Provincial de prestaciones de seguros de Salud de Pichincha</w:t>
      </w:r>
      <w:r w:rsidR="00285D79" w:rsidRPr="00080115">
        <w:rPr>
          <w:rFonts w:ascii="Calibri" w:hAnsi="Calibri" w:cs="Calibri"/>
          <w:color w:val="000000"/>
          <w:sz w:val="23"/>
          <w:szCs w:val="23"/>
          <w:lang w:val="es-EC" w:eastAsia="es-EC"/>
        </w:rPr>
        <w:t>,</w:t>
      </w:r>
      <w:r w:rsidR="00797658" w:rsidRPr="00080115">
        <w:rPr>
          <w:rFonts w:ascii="Calibri" w:hAnsi="Calibri" w:cs="Calibri"/>
          <w:color w:val="000000"/>
          <w:sz w:val="23"/>
          <w:szCs w:val="23"/>
          <w:lang w:val="es-EC" w:eastAsia="es-EC"/>
        </w:rPr>
        <w:t xml:space="preserve"> se inicia en el Hospital General San Francisco el Programa de inmunizaciones BCG y Hepatitis B dosis 0, ampliando la cartera de Servicios en el área de neonatología y mejorando siempre la calidad de atención a nuestros pacientes</w:t>
      </w:r>
    </w:p>
    <w:p w:rsidR="000F2E9C" w:rsidRPr="00080115" w:rsidRDefault="00364C67" w:rsidP="00364C67">
      <w:pPr>
        <w:pStyle w:val="Default"/>
        <w:jc w:val="both"/>
        <w:rPr>
          <w:rFonts w:ascii="Calibri" w:eastAsia="MS Mincho" w:hAnsi="Calibri" w:cs="Calibri"/>
          <w:sz w:val="23"/>
          <w:szCs w:val="23"/>
          <w:lang w:eastAsia="es-EC"/>
        </w:rPr>
      </w:pPr>
      <w:r w:rsidRPr="00080115">
        <w:rPr>
          <w:rFonts w:ascii="Calibri" w:eastAsia="MS Mincho" w:hAnsi="Calibri" w:cs="Calibri"/>
          <w:sz w:val="23"/>
          <w:szCs w:val="23"/>
          <w:lang w:eastAsia="es-EC"/>
        </w:rPr>
        <w:t>Se consolida la plantilla de Talento Humano de Alojamiento Conjunto y neonatología con la finalidad de gestionar mayor cobertura del área de alojamiento conjunto y mejorar la calidad de atención a los recién nacidos junto a su madre</w:t>
      </w:r>
      <w:r w:rsidR="00B75B3F" w:rsidRPr="00080115">
        <w:rPr>
          <w:rFonts w:ascii="Calibri" w:eastAsia="MS Mincho" w:hAnsi="Calibri" w:cs="Calibri"/>
          <w:sz w:val="23"/>
          <w:szCs w:val="23"/>
          <w:lang w:eastAsia="es-EC"/>
        </w:rPr>
        <w:t>.</w:t>
      </w:r>
    </w:p>
    <w:p w:rsidR="00B75B3F" w:rsidRPr="00080115" w:rsidRDefault="00B75B3F" w:rsidP="00364C67">
      <w:pPr>
        <w:pStyle w:val="Default"/>
        <w:jc w:val="both"/>
        <w:rPr>
          <w:rFonts w:ascii="Calibri" w:eastAsia="MS Mincho" w:hAnsi="Calibri" w:cs="Calibri"/>
          <w:sz w:val="23"/>
          <w:szCs w:val="23"/>
          <w:lang w:eastAsia="es-EC"/>
        </w:rPr>
      </w:pPr>
    </w:p>
    <w:p w:rsidR="00B75B3F" w:rsidRPr="00080115" w:rsidRDefault="00B75B3F" w:rsidP="00364C67">
      <w:pPr>
        <w:pStyle w:val="Default"/>
        <w:jc w:val="both"/>
        <w:rPr>
          <w:rFonts w:ascii="Calibri" w:eastAsia="MS Mincho" w:hAnsi="Calibri" w:cs="Calibri"/>
          <w:sz w:val="23"/>
          <w:szCs w:val="23"/>
          <w:lang w:eastAsia="es-EC"/>
        </w:rPr>
      </w:pPr>
      <w:r w:rsidRPr="00080115">
        <w:rPr>
          <w:rFonts w:ascii="Calibri" w:eastAsia="MS Mincho" w:hAnsi="Calibri" w:cs="Calibri"/>
          <w:sz w:val="23"/>
          <w:szCs w:val="23"/>
          <w:lang w:eastAsia="es-EC"/>
        </w:rPr>
        <w:t>El Servicio de Gineco – pediatría labora con una plantilla reajustada con la finalidad de disminuir la tasa de a</w:t>
      </w:r>
      <w:r w:rsidR="00D47A54" w:rsidRPr="00080115">
        <w:rPr>
          <w:rFonts w:ascii="Calibri" w:eastAsia="MS Mincho" w:hAnsi="Calibri" w:cs="Calibri"/>
          <w:sz w:val="23"/>
          <w:szCs w:val="23"/>
          <w:lang w:eastAsia="es-EC"/>
        </w:rPr>
        <w:t>b</w:t>
      </w:r>
      <w:r w:rsidRPr="00080115">
        <w:rPr>
          <w:rFonts w:ascii="Calibri" w:eastAsia="MS Mincho" w:hAnsi="Calibri" w:cs="Calibri"/>
          <w:sz w:val="23"/>
          <w:szCs w:val="23"/>
          <w:lang w:eastAsia="es-EC"/>
        </w:rPr>
        <w:t>sentismo misma que era generada por la cantidad de personal con certificado médico preestablecido, horarios especiales en un mismo servicio.</w:t>
      </w:r>
    </w:p>
    <w:p w:rsidR="00151B8D" w:rsidRPr="00080115" w:rsidRDefault="00151B8D" w:rsidP="00364C67">
      <w:pPr>
        <w:pStyle w:val="Default"/>
        <w:jc w:val="both"/>
        <w:rPr>
          <w:rFonts w:ascii="Calibri" w:eastAsia="MS Mincho" w:hAnsi="Calibri" w:cs="Calibri"/>
          <w:sz w:val="23"/>
          <w:szCs w:val="23"/>
          <w:lang w:eastAsia="es-EC"/>
        </w:rPr>
      </w:pPr>
    </w:p>
    <w:p w:rsidR="00151B8D" w:rsidRPr="00080115" w:rsidRDefault="00151B8D" w:rsidP="00151B8D">
      <w:pPr>
        <w:autoSpaceDE w:val="0"/>
        <w:autoSpaceDN w:val="0"/>
        <w:adjustRightInd w:val="0"/>
        <w:jc w:val="both"/>
        <w:rPr>
          <w:rFonts w:ascii="Calibri" w:hAnsi="Calibri" w:cs="Calibri"/>
          <w:color w:val="000000"/>
          <w:sz w:val="23"/>
          <w:szCs w:val="23"/>
          <w:lang w:val="es-EC" w:eastAsia="es-EC"/>
        </w:rPr>
      </w:pPr>
      <w:r w:rsidRPr="00080115">
        <w:rPr>
          <w:rFonts w:ascii="Calibri" w:hAnsi="Calibri" w:cs="Calibri"/>
          <w:color w:val="000000"/>
          <w:sz w:val="23"/>
          <w:szCs w:val="23"/>
          <w:lang w:val="es-EC" w:eastAsia="es-EC"/>
        </w:rPr>
        <w:lastRenderedPageBreak/>
        <w:t xml:space="preserve">El </w:t>
      </w:r>
      <w:r w:rsidR="00FA2C46" w:rsidRPr="00080115">
        <w:rPr>
          <w:rFonts w:ascii="Calibri" w:hAnsi="Calibri" w:cs="Calibri"/>
          <w:color w:val="000000"/>
          <w:sz w:val="23"/>
          <w:szCs w:val="23"/>
          <w:lang w:val="es-EC" w:eastAsia="es-EC"/>
        </w:rPr>
        <w:t>éxito</w:t>
      </w:r>
      <w:r w:rsidRPr="00080115">
        <w:rPr>
          <w:rFonts w:ascii="Calibri" w:hAnsi="Calibri" w:cs="Calibri"/>
          <w:color w:val="000000"/>
          <w:sz w:val="23"/>
          <w:szCs w:val="23"/>
          <w:lang w:val="es-EC" w:eastAsia="es-EC"/>
        </w:rPr>
        <w:t xml:space="preserve"> del Hospital depende del adecuado balance y congruencia entre nuestra actividad </w:t>
      </w:r>
      <w:r w:rsidR="00FA2C46" w:rsidRPr="00080115">
        <w:rPr>
          <w:rFonts w:ascii="Calibri" w:hAnsi="Calibri" w:cs="Calibri"/>
          <w:color w:val="000000"/>
          <w:sz w:val="23"/>
          <w:szCs w:val="23"/>
          <w:lang w:val="es-EC" w:eastAsia="es-EC"/>
        </w:rPr>
        <w:t>clínica</w:t>
      </w:r>
      <w:r w:rsidRPr="00080115">
        <w:rPr>
          <w:rFonts w:ascii="Calibri" w:hAnsi="Calibri" w:cs="Calibri"/>
          <w:color w:val="000000"/>
          <w:sz w:val="23"/>
          <w:szCs w:val="23"/>
          <w:lang w:val="es-EC" w:eastAsia="es-EC"/>
        </w:rPr>
        <w:t xml:space="preserve"> y docente, por </w:t>
      </w:r>
      <w:r w:rsidR="004334B1" w:rsidRPr="00080115">
        <w:rPr>
          <w:rFonts w:ascii="Calibri" w:hAnsi="Calibri" w:cs="Calibri"/>
          <w:color w:val="000000"/>
          <w:sz w:val="23"/>
          <w:szCs w:val="23"/>
          <w:lang w:val="es-EC" w:eastAsia="es-EC"/>
        </w:rPr>
        <w:t>tanto,</w:t>
      </w:r>
      <w:r w:rsidRPr="00080115">
        <w:rPr>
          <w:rFonts w:ascii="Calibri" w:hAnsi="Calibri" w:cs="Calibri"/>
          <w:color w:val="000000"/>
          <w:sz w:val="23"/>
          <w:szCs w:val="23"/>
          <w:lang w:val="es-EC" w:eastAsia="es-EC"/>
        </w:rPr>
        <w:t xml:space="preserve"> somos participes en la formación de profesionales de </w:t>
      </w:r>
      <w:r w:rsidR="00FA2C46" w:rsidRPr="00080115">
        <w:rPr>
          <w:rFonts w:ascii="Calibri" w:hAnsi="Calibri" w:cs="Calibri"/>
          <w:color w:val="000000"/>
          <w:sz w:val="23"/>
          <w:szCs w:val="23"/>
          <w:lang w:val="es-EC" w:eastAsia="es-EC"/>
        </w:rPr>
        <w:t>enfermería</w:t>
      </w:r>
      <w:r w:rsidRPr="00080115">
        <w:rPr>
          <w:rFonts w:ascii="Calibri" w:hAnsi="Calibri" w:cs="Calibri"/>
          <w:color w:val="000000"/>
          <w:sz w:val="23"/>
          <w:szCs w:val="23"/>
          <w:lang w:val="es-EC" w:eastAsia="es-EC"/>
        </w:rPr>
        <w:t xml:space="preserve"> quienes realizan sus rotaciones por este hospital. La distribución se la realiza en coordinación con el Departamento de Docencia e Investigación.</w:t>
      </w:r>
    </w:p>
    <w:p w:rsidR="00FA2C46" w:rsidRPr="00080115" w:rsidRDefault="00FA2C46" w:rsidP="00151B8D">
      <w:pPr>
        <w:autoSpaceDE w:val="0"/>
        <w:autoSpaceDN w:val="0"/>
        <w:adjustRightInd w:val="0"/>
        <w:jc w:val="both"/>
        <w:rPr>
          <w:rFonts w:ascii="Calibri" w:hAnsi="Calibri" w:cs="Calibri"/>
          <w:color w:val="000000"/>
          <w:sz w:val="23"/>
          <w:szCs w:val="23"/>
          <w:lang w:val="es-EC" w:eastAsia="es-EC"/>
        </w:rPr>
      </w:pPr>
    </w:p>
    <w:p w:rsidR="00151B8D" w:rsidRPr="00080115" w:rsidRDefault="00151B8D" w:rsidP="00151B8D">
      <w:pPr>
        <w:pStyle w:val="Default"/>
        <w:jc w:val="both"/>
        <w:rPr>
          <w:rFonts w:ascii="Calibri" w:eastAsia="MS Mincho" w:hAnsi="Calibri" w:cs="Calibri"/>
          <w:sz w:val="23"/>
          <w:szCs w:val="23"/>
          <w:lang w:eastAsia="es-EC"/>
        </w:rPr>
      </w:pPr>
      <w:r w:rsidRPr="00080115">
        <w:rPr>
          <w:rFonts w:ascii="Calibri" w:eastAsia="MS Mincho" w:hAnsi="Calibri" w:cs="Calibri"/>
          <w:sz w:val="23"/>
          <w:szCs w:val="23"/>
          <w:lang w:eastAsia="es-EC"/>
        </w:rPr>
        <w:t>Se han retomado las docencias mensuales para todo el personal de enfermería, con una duración de 2 horas mensuales tratando temas de carácter científico, ético con el objetivo de humanizar la atención de enfermería.</w:t>
      </w:r>
    </w:p>
    <w:p w:rsidR="008553F2" w:rsidRDefault="008553F2" w:rsidP="00FC3628">
      <w:pPr>
        <w:pStyle w:val="Default"/>
        <w:rPr>
          <w:rFonts w:ascii="Arial" w:hAnsi="Arial" w:cs="Arial"/>
          <w:b/>
          <w:bCs/>
        </w:rPr>
      </w:pPr>
    </w:p>
    <w:p w:rsidR="000F2E9C" w:rsidRPr="000F2E9C" w:rsidRDefault="000F2E9C" w:rsidP="000F2E9C">
      <w:pPr>
        <w:pStyle w:val="Default"/>
        <w:rPr>
          <w:rFonts w:ascii="Arial" w:hAnsi="Arial" w:cs="Arial"/>
        </w:rPr>
      </w:pPr>
      <w:r w:rsidRPr="000F2E9C">
        <w:rPr>
          <w:rFonts w:ascii="Arial" w:hAnsi="Arial" w:cs="Arial"/>
          <w:b/>
          <w:bCs/>
        </w:rPr>
        <w:t xml:space="preserve">UNIDAD DE FARMACIA </w:t>
      </w:r>
    </w:p>
    <w:p w:rsidR="000F2E9C" w:rsidRDefault="000F2E9C" w:rsidP="000F2E9C">
      <w:pPr>
        <w:spacing w:after="120" w:line="25" w:lineRule="atLeast"/>
        <w:rPr>
          <w:rFonts w:ascii="Arial" w:hAnsi="Arial" w:cs="Arial"/>
          <w:b/>
          <w:bCs/>
        </w:rPr>
      </w:pPr>
    </w:p>
    <w:p w:rsidR="000F2E9C" w:rsidRDefault="000F2E9C" w:rsidP="000F2E9C">
      <w:pPr>
        <w:spacing w:after="120" w:line="25" w:lineRule="atLeast"/>
        <w:rPr>
          <w:rFonts w:ascii="Arial" w:hAnsi="Arial" w:cs="Arial"/>
          <w:b/>
          <w:bCs/>
        </w:rPr>
      </w:pPr>
      <w:r w:rsidRPr="000F2E9C">
        <w:rPr>
          <w:rFonts w:ascii="Arial" w:hAnsi="Arial" w:cs="Arial"/>
          <w:b/>
          <w:bCs/>
        </w:rPr>
        <w:t>GESTIÓN ALCANZADA EN 201</w:t>
      </w:r>
      <w:r>
        <w:rPr>
          <w:rFonts w:ascii="Arial" w:hAnsi="Arial" w:cs="Arial"/>
          <w:b/>
          <w:bCs/>
        </w:rPr>
        <w:t>8</w:t>
      </w:r>
    </w:p>
    <w:p w:rsidR="002E619E" w:rsidRPr="00080115" w:rsidRDefault="003809AE" w:rsidP="006E17FC">
      <w:pPr>
        <w:autoSpaceDE w:val="0"/>
        <w:autoSpaceDN w:val="0"/>
        <w:adjustRightInd w:val="0"/>
        <w:jc w:val="both"/>
        <w:rPr>
          <w:rFonts w:ascii="Calibri" w:hAnsi="Calibri" w:cs="Calibri"/>
          <w:color w:val="000000"/>
          <w:sz w:val="23"/>
          <w:szCs w:val="23"/>
          <w:lang w:val="es-EC" w:eastAsia="es-EC"/>
        </w:rPr>
      </w:pPr>
      <w:r w:rsidRPr="00080115">
        <w:rPr>
          <w:rFonts w:ascii="Calibri" w:hAnsi="Calibri" w:cs="Calibri"/>
          <w:color w:val="000000"/>
          <w:sz w:val="23"/>
          <w:szCs w:val="23"/>
          <w:lang w:val="es-EC" w:eastAsia="es-EC"/>
        </w:rPr>
        <w:t>Con el objetivo de complementar una atención con calidad y calidez a los pacientes</w:t>
      </w:r>
      <w:r w:rsidR="006E17FC"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atendidos en el HSFQ en los servicios de consulta externa, hospitalización y emergencia,</w:t>
      </w:r>
      <w:r w:rsidR="006E17FC"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se han realizado las siguientes actividades:</w:t>
      </w:r>
    </w:p>
    <w:p w:rsidR="00845155" w:rsidRPr="00080115" w:rsidRDefault="00845155" w:rsidP="006E17FC">
      <w:pPr>
        <w:autoSpaceDE w:val="0"/>
        <w:autoSpaceDN w:val="0"/>
        <w:adjustRightInd w:val="0"/>
        <w:jc w:val="both"/>
        <w:rPr>
          <w:rFonts w:ascii="Calibri" w:hAnsi="Calibri" w:cs="Calibri"/>
          <w:color w:val="000000"/>
          <w:sz w:val="23"/>
          <w:szCs w:val="23"/>
          <w:lang w:val="es-EC" w:eastAsia="es-EC"/>
        </w:rPr>
      </w:pPr>
    </w:p>
    <w:p w:rsidR="003809AE" w:rsidRPr="00080115" w:rsidRDefault="003809AE" w:rsidP="006E17FC">
      <w:pPr>
        <w:autoSpaceDE w:val="0"/>
        <w:autoSpaceDN w:val="0"/>
        <w:adjustRightInd w:val="0"/>
        <w:jc w:val="both"/>
        <w:rPr>
          <w:rFonts w:ascii="Calibri" w:hAnsi="Calibri" w:cs="Calibri"/>
          <w:color w:val="000000"/>
          <w:sz w:val="23"/>
          <w:szCs w:val="23"/>
          <w:lang w:val="es-EC" w:eastAsia="es-EC"/>
        </w:rPr>
      </w:pPr>
      <w:r w:rsidRPr="00080115">
        <w:rPr>
          <w:rFonts w:ascii="Calibri" w:hAnsi="Calibri" w:cs="Calibri"/>
          <w:b/>
          <w:color w:val="000000"/>
          <w:sz w:val="23"/>
          <w:szCs w:val="23"/>
          <w:lang w:val="es-EC" w:eastAsia="es-EC"/>
        </w:rPr>
        <w:t>Consulta Externa:</w:t>
      </w:r>
      <w:r w:rsidRPr="00080115">
        <w:rPr>
          <w:rFonts w:ascii="Calibri" w:hAnsi="Calibri" w:cs="Calibri"/>
          <w:color w:val="000000"/>
          <w:sz w:val="23"/>
          <w:szCs w:val="23"/>
          <w:lang w:val="es-EC" w:eastAsia="es-EC"/>
        </w:rPr>
        <w:t xml:space="preserve"> Proceso de entrega-recepción de medicamentos a través de una</w:t>
      </w:r>
      <w:r w:rsidR="006E17FC"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organización del personal Auxiliar y Oficinistas de Farmacia para la recepción de</w:t>
      </w:r>
      <w:r w:rsidR="006E17FC"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documentos, preparación de recetas y entrega de medicamentos al paciente,</w:t>
      </w:r>
      <w:r w:rsidR="006E17FC"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minimizando de esta forma los posibles errores comunes en la entrega de</w:t>
      </w:r>
      <w:r w:rsidR="006E17FC"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medicamentos.</w:t>
      </w:r>
    </w:p>
    <w:p w:rsidR="006E17FC" w:rsidRPr="00080115" w:rsidRDefault="006E17FC" w:rsidP="006E17FC">
      <w:pPr>
        <w:autoSpaceDE w:val="0"/>
        <w:autoSpaceDN w:val="0"/>
        <w:adjustRightInd w:val="0"/>
        <w:jc w:val="both"/>
        <w:rPr>
          <w:rFonts w:ascii="Calibri" w:hAnsi="Calibri" w:cs="Calibri"/>
          <w:color w:val="000000"/>
          <w:sz w:val="23"/>
          <w:szCs w:val="23"/>
          <w:lang w:val="es-EC" w:eastAsia="es-EC"/>
        </w:rPr>
      </w:pPr>
    </w:p>
    <w:p w:rsidR="003809AE" w:rsidRPr="00080115" w:rsidRDefault="003809AE" w:rsidP="006E17FC">
      <w:pPr>
        <w:autoSpaceDE w:val="0"/>
        <w:autoSpaceDN w:val="0"/>
        <w:adjustRightInd w:val="0"/>
        <w:jc w:val="both"/>
        <w:rPr>
          <w:rFonts w:ascii="Calibri" w:hAnsi="Calibri" w:cs="Calibri"/>
          <w:color w:val="000000"/>
          <w:sz w:val="23"/>
          <w:szCs w:val="23"/>
          <w:lang w:val="es-EC" w:eastAsia="es-EC"/>
        </w:rPr>
      </w:pPr>
      <w:r w:rsidRPr="00080115">
        <w:rPr>
          <w:rFonts w:ascii="Calibri" w:hAnsi="Calibri" w:cs="Calibri"/>
          <w:b/>
          <w:color w:val="000000"/>
          <w:sz w:val="23"/>
          <w:szCs w:val="23"/>
          <w:lang w:val="es-EC" w:eastAsia="es-EC"/>
        </w:rPr>
        <w:t>Hospitalización:</w:t>
      </w:r>
      <w:r w:rsidRPr="00080115">
        <w:rPr>
          <w:rFonts w:ascii="Calibri" w:hAnsi="Calibri" w:cs="Calibri"/>
          <w:color w:val="000000"/>
          <w:sz w:val="23"/>
          <w:szCs w:val="23"/>
          <w:lang w:val="es-EC" w:eastAsia="es-EC"/>
        </w:rPr>
        <w:t xml:space="preserve"> Intervención del Personal Farmacéutico en la dispensación segura</w:t>
      </w:r>
      <w:r w:rsidR="006E17FC"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de medicamentos, Seguimiento Farmacoterapéutico, Detección y prevención de</w:t>
      </w:r>
      <w:r w:rsidR="006E17FC"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errores relacionados con medicamentos, para continuar con el compromiso con los</w:t>
      </w:r>
      <w:r w:rsidR="006E17FC"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pacientes quienes reciben medicamentos en la dosis correcta y en el momento que</w:t>
      </w:r>
      <w:r w:rsidR="006E17FC"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lo necesitan, asegurando de esta forma el cumplimiento de su terapia farmacológica.</w:t>
      </w:r>
    </w:p>
    <w:p w:rsidR="00741C43" w:rsidRPr="00080115" w:rsidRDefault="00741C43" w:rsidP="006E17FC">
      <w:pPr>
        <w:autoSpaceDE w:val="0"/>
        <w:autoSpaceDN w:val="0"/>
        <w:adjustRightInd w:val="0"/>
        <w:jc w:val="both"/>
        <w:rPr>
          <w:rFonts w:ascii="Calibri" w:hAnsi="Calibri" w:cs="Calibri"/>
          <w:color w:val="000000"/>
          <w:sz w:val="23"/>
          <w:szCs w:val="23"/>
          <w:lang w:val="es-EC" w:eastAsia="es-EC"/>
        </w:rPr>
      </w:pPr>
    </w:p>
    <w:p w:rsidR="003809AE" w:rsidRPr="00080115" w:rsidRDefault="003809AE" w:rsidP="00845155">
      <w:pPr>
        <w:autoSpaceDE w:val="0"/>
        <w:autoSpaceDN w:val="0"/>
        <w:adjustRightInd w:val="0"/>
        <w:jc w:val="both"/>
        <w:rPr>
          <w:rFonts w:ascii="Calibri" w:hAnsi="Calibri" w:cs="Calibri"/>
          <w:color w:val="000000"/>
          <w:sz w:val="23"/>
          <w:szCs w:val="23"/>
          <w:lang w:val="es-EC" w:eastAsia="es-EC"/>
        </w:rPr>
      </w:pPr>
      <w:r w:rsidRPr="00080115">
        <w:rPr>
          <w:rFonts w:ascii="Calibri" w:hAnsi="Calibri" w:cs="Calibri"/>
          <w:b/>
          <w:color w:val="000000"/>
          <w:sz w:val="23"/>
          <w:szCs w:val="23"/>
          <w:lang w:val="es-EC" w:eastAsia="es-EC"/>
        </w:rPr>
        <w:t>Emergencia:</w:t>
      </w:r>
      <w:r w:rsidRPr="00080115">
        <w:rPr>
          <w:rFonts w:ascii="Calibri" w:hAnsi="Calibri" w:cs="Calibri"/>
          <w:color w:val="000000"/>
          <w:sz w:val="23"/>
          <w:szCs w:val="23"/>
          <w:lang w:val="es-EC" w:eastAsia="es-EC"/>
        </w:rPr>
        <w:t xml:space="preserve"> Se ha optimizado la entrega de medicamentos a este servicio por medio</w:t>
      </w:r>
      <w:r w:rsidR="00845155"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de la coordinación de todo el equipo de salud involucrado en la prescripción,</w:t>
      </w:r>
      <w:r w:rsidR="00845155"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distribución y administración, garantizando de esta forma que el paciente reciba los</w:t>
      </w:r>
      <w:r w:rsidR="00845155"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 xml:space="preserve">medicamentos oportunamente en este </w:t>
      </w:r>
      <w:r w:rsidR="00285D79" w:rsidRPr="00080115">
        <w:rPr>
          <w:rFonts w:ascii="Calibri" w:hAnsi="Calibri" w:cs="Calibri"/>
          <w:color w:val="000000"/>
          <w:sz w:val="23"/>
          <w:szCs w:val="23"/>
          <w:lang w:val="es-EC" w:eastAsia="es-EC"/>
        </w:rPr>
        <w:t>s</w:t>
      </w:r>
      <w:r w:rsidRPr="00080115">
        <w:rPr>
          <w:rFonts w:ascii="Calibri" w:hAnsi="Calibri" w:cs="Calibri"/>
          <w:color w:val="000000"/>
          <w:sz w:val="23"/>
          <w:szCs w:val="23"/>
          <w:lang w:val="es-EC" w:eastAsia="es-EC"/>
        </w:rPr>
        <w:t>ervicio.</w:t>
      </w:r>
    </w:p>
    <w:p w:rsidR="00845155" w:rsidRPr="00080115" w:rsidRDefault="00845155" w:rsidP="00845155">
      <w:pPr>
        <w:autoSpaceDE w:val="0"/>
        <w:autoSpaceDN w:val="0"/>
        <w:adjustRightInd w:val="0"/>
        <w:jc w:val="both"/>
        <w:rPr>
          <w:rFonts w:ascii="Calibri" w:hAnsi="Calibri" w:cs="Calibri"/>
          <w:color w:val="000000"/>
          <w:sz w:val="23"/>
          <w:szCs w:val="23"/>
          <w:lang w:val="es-EC" w:eastAsia="es-EC"/>
        </w:rPr>
      </w:pPr>
    </w:p>
    <w:p w:rsidR="002E619E" w:rsidRPr="00080115" w:rsidRDefault="006E17FC" w:rsidP="00845155">
      <w:pPr>
        <w:autoSpaceDE w:val="0"/>
        <w:autoSpaceDN w:val="0"/>
        <w:adjustRightInd w:val="0"/>
        <w:jc w:val="both"/>
        <w:rPr>
          <w:rFonts w:ascii="Calibri" w:hAnsi="Calibri" w:cs="Calibri"/>
          <w:color w:val="000000"/>
          <w:sz w:val="23"/>
          <w:szCs w:val="23"/>
          <w:lang w:val="es-EC" w:eastAsia="es-EC"/>
        </w:rPr>
      </w:pPr>
      <w:r w:rsidRPr="00080115">
        <w:rPr>
          <w:rFonts w:ascii="Calibri" w:hAnsi="Calibri" w:cs="Calibri"/>
          <w:b/>
          <w:color w:val="000000"/>
          <w:sz w:val="23"/>
          <w:szCs w:val="23"/>
          <w:lang w:val="es-EC" w:eastAsia="es-EC"/>
        </w:rPr>
        <w:t>Abastecimiento:</w:t>
      </w:r>
      <w:r w:rsidRPr="00080115">
        <w:rPr>
          <w:rFonts w:ascii="Calibri" w:hAnsi="Calibri" w:cs="Calibri"/>
          <w:color w:val="000000"/>
          <w:sz w:val="23"/>
          <w:szCs w:val="23"/>
          <w:lang w:val="es-EC" w:eastAsia="es-EC"/>
        </w:rPr>
        <w:t xml:space="preserve"> </w:t>
      </w:r>
      <w:r w:rsidR="00285D79" w:rsidRPr="00080115">
        <w:rPr>
          <w:rFonts w:ascii="Calibri" w:hAnsi="Calibri" w:cs="Calibri"/>
          <w:color w:val="000000"/>
          <w:sz w:val="23"/>
          <w:szCs w:val="23"/>
          <w:lang w:val="es-EC" w:eastAsia="es-EC"/>
        </w:rPr>
        <w:t>S</w:t>
      </w:r>
      <w:r w:rsidRPr="00080115">
        <w:rPr>
          <w:rFonts w:ascii="Calibri" w:hAnsi="Calibri" w:cs="Calibri"/>
          <w:color w:val="000000"/>
          <w:sz w:val="23"/>
          <w:szCs w:val="23"/>
          <w:lang w:val="es-EC" w:eastAsia="es-EC"/>
        </w:rPr>
        <w:t>e realizaron requerimientos de medicamentos de forma</w:t>
      </w:r>
      <w:r w:rsidR="00845155"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 xml:space="preserve">permanente, lo cual permitió mantener un </w:t>
      </w:r>
      <w:r w:rsidR="00285D79" w:rsidRPr="00080115">
        <w:rPr>
          <w:rFonts w:ascii="Calibri" w:hAnsi="Calibri" w:cs="Calibri"/>
          <w:color w:val="000000"/>
          <w:sz w:val="23"/>
          <w:szCs w:val="23"/>
          <w:lang w:val="es-EC" w:eastAsia="es-EC"/>
        </w:rPr>
        <w:t>inventario</w:t>
      </w:r>
      <w:r w:rsidRPr="00080115">
        <w:rPr>
          <w:rFonts w:ascii="Calibri" w:hAnsi="Calibri" w:cs="Calibri"/>
          <w:color w:val="000000"/>
          <w:sz w:val="23"/>
          <w:szCs w:val="23"/>
          <w:lang w:val="es-EC" w:eastAsia="es-EC"/>
        </w:rPr>
        <w:t xml:space="preserve"> que responda a las necesidades de</w:t>
      </w:r>
      <w:r w:rsidR="00845155" w:rsidRPr="00080115">
        <w:rPr>
          <w:rFonts w:ascii="Calibri" w:hAnsi="Calibri" w:cs="Calibri"/>
          <w:color w:val="000000"/>
          <w:sz w:val="23"/>
          <w:szCs w:val="23"/>
          <w:lang w:val="es-EC" w:eastAsia="es-EC"/>
        </w:rPr>
        <w:t xml:space="preserve"> </w:t>
      </w:r>
      <w:r w:rsidRPr="00080115">
        <w:rPr>
          <w:rFonts w:ascii="Calibri" w:hAnsi="Calibri" w:cs="Calibri"/>
          <w:color w:val="000000"/>
          <w:sz w:val="23"/>
          <w:szCs w:val="23"/>
          <w:lang w:val="es-EC" w:eastAsia="es-EC"/>
        </w:rPr>
        <w:t>los afiliados atendidos en los diferentes Servicios del Hospital.</w:t>
      </w:r>
    </w:p>
    <w:p w:rsidR="00CD3F38" w:rsidRPr="00080115" w:rsidRDefault="00CD3F38" w:rsidP="00845155">
      <w:pPr>
        <w:autoSpaceDE w:val="0"/>
        <w:autoSpaceDN w:val="0"/>
        <w:adjustRightInd w:val="0"/>
        <w:jc w:val="both"/>
        <w:rPr>
          <w:rFonts w:ascii="Calibri" w:hAnsi="Calibri" w:cs="Calibri"/>
          <w:b/>
          <w:bCs/>
        </w:rPr>
      </w:pPr>
    </w:p>
    <w:p w:rsidR="00CD3F38" w:rsidRPr="00080115" w:rsidRDefault="00CD3F38" w:rsidP="00A91F9E">
      <w:pPr>
        <w:numPr>
          <w:ilvl w:val="0"/>
          <w:numId w:val="12"/>
        </w:numPr>
        <w:autoSpaceDE w:val="0"/>
        <w:autoSpaceDN w:val="0"/>
        <w:adjustRightInd w:val="0"/>
        <w:rPr>
          <w:rFonts w:ascii="Calibri" w:hAnsi="Calibri" w:cs="Calibri"/>
          <w:color w:val="000000"/>
          <w:sz w:val="23"/>
          <w:szCs w:val="23"/>
          <w:lang w:val="es-EC" w:eastAsia="es-EC"/>
        </w:rPr>
      </w:pPr>
      <w:r w:rsidRPr="00080115">
        <w:rPr>
          <w:rFonts w:ascii="Calibri" w:hAnsi="Calibri" w:cs="Calibri"/>
          <w:color w:val="000000"/>
          <w:sz w:val="23"/>
          <w:szCs w:val="23"/>
          <w:lang w:val="es-EC" w:eastAsia="es-EC"/>
        </w:rPr>
        <w:t>Abastecimiento de medicamentos aproximadamente el 93% de la lista de medicamentos que se utilizan en el hospital.</w:t>
      </w:r>
    </w:p>
    <w:p w:rsidR="00CD3F38" w:rsidRPr="00080115" w:rsidRDefault="00CD3F38" w:rsidP="00A91F9E">
      <w:pPr>
        <w:numPr>
          <w:ilvl w:val="0"/>
          <w:numId w:val="12"/>
        </w:numPr>
        <w:autoSpaceDE w:val="0"/>
        <w:autoSpaceDN w:val="0"/>
        <w:adjustRightInd w:val="0"/>
        <w:rPr>
          <w:rFonts w:ascii="Calibri" w:hAnsi="Calibri" w:cs="Calibri"/>
          <w:color w:val="000000"/>
          <w:sz w:val="23"/>
          <w:szCs w:val="23"/>
          <w:lang w:val="es-EC" w:eastAsia="es-EC"/>
        </w:rPr>
      </w:pPr>
      <w:r w:rsidRPr="00080115">
        <w:rPr>
          <w:rFonts w:ascii="Calibri" w:hAnsi="Calibri" w:cs="Calibri"/>
          <w:color w:val="000000"/>
          <w:sz w:val="23"/>
          <w:szCs w:val="23"/>
          <w:lang w:val="es-EC" w:eastAsia="es-EC"/>
        </w:rPr>
        <w:t>Disminución de errores en la entrega de medicamentos a los pacientes atendidos en el Servicio de Consulta Externa.</w:t>
      </w:r>
    </w:p>
    <w:p w:rsidR="00CD3F38" w:rsidRPr="00080115" w:rsidRDefault="00CD3F38" w:rsidP="00285D79">
      <w:pPr>
        <w:numPr>
          <w:ilvl w:val="0"/>
          <w:numId w:val="12"/>
        </w:numPr>
        <w:autoSpaceDE w:val="0"/>
        <w:autoSpaceDN w:val="0"/>
        <w:adjustRightInd w:val="0"/>
        <w:jc w:val="both"/>
        <w:rPr>
          <w:rFonts w:ascii="Calibri" w:hAnsi="Calibri" w:cs="Calibri"/>
          <w:color w:val="000000"/>
          <w:sz w:val="23"/>
          <w:szCs w:val="23"/>
          <w:lang w:val="es-EC" w:eastAsia="es-EC"/>
        </w:rPr>
      </w:pPr>
      <w:r w:rsidRPr="00080115">
        <w:rPr>
          <w:rFonts w:ascii="Calibri" w:hAnsi="Calibri" w:cs="Calibri"/>
          <w:color w:val="000000"/>
          <w:sz w:val="23"/>
          <w:szCs w:val="23"/>
          <w:lang w:val="es-EC" w:eastAsia="es-EC"/>
        </w:rPr>
        <w:t>Programa de capacitación al personal Médico y de Enfermería sobre preparación y administración de medicamentos parenterales impartido por personal Farmacéutico.</w:t>
      </w:r>
    </w:p>
    <w:p w:rsidR="00CD3F38" w:rsidRPr="007F7166" w:rsidRDefault="00CD3F38" w:rsidP="00A91F9E">
      <w:pPr>
        <w:numPr>
          <w:ilvl w:val="0"/>
          <w:numId w:val="12"/>
        </w:numPr>
        <w:autoSpaceDE w:val="0"/>
        <w:autoSpaceDN w:val="0"/>
        <w:adjustRightInd w:val="0"/>
        <w:jc w:val="both"/>
        <w:rPr>
          <w:rFonts w:ascii="Arial" w:hAnsi="Arial" w:cs="Arial"/>
          <w:color w:val="000000"/>
          <w:sz w:val="23"/>
          <w:szCs w:val="23"/>
          <w:lang w:val="es-EC" w:eastAsia="es-EC"/>
        </w:rPr>
      </w:pPr>
      <w:r w:rsidRPr="00080115">
        <w:rPr>
          <w:rFonts w:ascii="Calibri" w:hAnsi="Calibri" w:cs="Calibri"/>
          <w:color w:val="000000"/>
          <w:sz w:val="23"/>
          <w:szCs w:val="23"/>
          <w:lang w:val="es-EC" w:eastAsia="es-EC"/>
        </w:rPr>
        <w:lastRenderedPageBreak/>
        <w:t>Ahorro generado en Hospitalización por intervenciones farmacéuticas de 238.403,67 dólares.</w:t>
      </w:r>
    </w:p>
    <w:p w:rsidR="000F2E9C" w:rsidRDefault="000F2E9C" w:rsidP="00FC3628">
      <w:pPr>
        <w:pStyle w:val="Default"/>
        <w:rPr>
          <w:rFonts w:ascii="Arial" w:hAnsi="Arial" w:cs="Arial"/>
          <w:b/>
          <w:bCs/>
        </w:rPr>
      </w:pPr>
    </w:p>
    <w:p w:rsidR="00FC3628" w:rsidRPr="00080115" w:rsidRDefault="00FC3628" w:rsidP="00FC3628">
      <w:pPr>
        <w:pStyle w:val="Default"/>
        <w:rPr>
          <w:rFonts w:ascii="Calibri" w:eastAsia="MS Mincho" w:hAnsi="Calibri" w:cs="Calibri"/>
          <w:b/>
          <w:bCs/>
          <w:color w:val="auto"/>
          <w:lang w:val="es-ES_tradnl" w:eastAsia="es-ES"/>
        </w:rPr>
      </w:pPr>
      <w:r w:rsidRPr="00080115">
        <w:rPr>
          <w:rFonts w:ascii="Calibri" w:eastAsia="MS Mincho" w:hAnsi="Calibri" w:cs="Calibri"/>
          <w:b/>
          <w:bCs/>
          <w:color w:val="auto"/>
          <w:lang w:val="es-ES_tradnl" w:eastAsia="es-ES"/>
        </w:rPr>
        <w:t>JEFATURA DE SERVICIOS GENERALES</w:t>
      </w:r>
    </w:p>
    <w:p w:rsidR="00FC3628" w:rsidRPr="00080115" w:rsidRDefault="00FC3628" w:rsidP="00FC3628">
      <w:pPr>
        <w:spacing w:after="120" w:line="25" w:lineRule="atLeast"/>
        <w:rPr>
          <w:rFonts w:ascii="Calibri" w:hAnsi="Calibri" w:cs="Calibri"/>
          <w:b/>
          <w:bCs/>
        </w:rPr>
      </w:pPr>
      <w:r w:rsidRPr="00080115">
        <w:rPr>
          <w:rFonts w:ascii="Calibri" w:hAnsi="Calibri" w:cs="Calibri"/>
          <w:b/>
          <w:bCs/>
        </w:rPr>
        <w:t xml:space="preserve">GESTIÓN ALCANZADA POR ÁREAS EN </w:t>
      </w:r>
      <w:r w:rsidR="008C7E02" w:rsidRPr="00080115">
        <w:rPr>
          <w:rFonts w:ascii="Calibri" w:hAnsi="Calibri" w:cs="Calibri"/>
          <w:b/>
          <w:bCs/>
        </w:rPr>
        <w:t xml:space="preserve">EL </w:t>
      </w:r>
      <w:r w:rsidRPr="00080115">
        <w:rPr>
          <w:rFonts w:ascii="Calibri" w:hAnsi="Calibri" w:cs="Calibri"/>
          <w:b/>
          <w:bCs/>
        </w:rPr>
        <w:t>2018</w:t>
      </w:r>
    </w:p>
    <w:p w:rsidR="00FC3628" w:rsidRPr="00080115" w:rsidRDefault="00FC3628" w:rsidP="00FC3628">
      <w:pPr>
        <w:spacing w:after="120" w:line="25" w:lineRule="atLeast"/>
        <w:rPr>
          <w:rFonts w:ascii="Calibri" w:hAnsi="Calibri" w:cs="Calibri"/>
          <w:b/>
          <w:bCs/>
        </w:rPr>
      </w:pPr>
      <w:r w:rsidRPr="00080115">
        <w:rPr>
          <w:rFonts w:ascii="Calibri" w:hAnsi="Calibri" w:cs="Calibri"/>
          <w:b/>
          <w:bCs/>
        </w:rPr>
        <w:t>ACTIVOS FIJOS</w:t>
      </w:r>
    </w:p>
    <w:p w:rsidR="00FC3628" w:rsidRPr="00080115" w:rsidRDefault="003E0461" w:rsidP="0086522F">
      <w:pPr>
        <w:numPr>
          <w:ilvl w:val="0"/>
          <w:numId w:val="3"/>
        </w:numPr>
        <w:spacing w:after="120" w:line="25" w:lineRule="atLeast"/>
        <w:jc w:val="both"/>
        <w:rPr>
          <w:rFonts w:ascii="Calibri" w:hAnsi="Calibri" w:cs="Calibri"/>
          <w:bCs/>
        </w:rPr>
      </w:pPr>
      <w:r w:rsidRPr="00080115">
        <w:rPr>
          <w:rFonts w:ascii="Calibri" w:hAnsi="Calibri" w:cs="Calibri"/>
          <w:bCs/>
        </w:rPr>
        <w:t xml:space="preserve">Bienes puestos a disposición de otras casas de salud, mediante memorando Nro. IESS-HG-SF-DA-2018-0745-M de fecha 2 de mayo 2018, se remite el </w:t>
      </w:r>
      <w:r w:rsidR="0086522F" w:rsidRPr="00080115">
        <w:rPr>
          <w:rFonts w:ascii="Calibri" w:hAnsi="Calibri" w:cs="Calibri"/>
          <w:bCs/>
        </w:rPr>
        <w:t>detalle de los bienes que se encontraban embodegados y operativos, con la finalidad que la Coordinación Provincial de Prestaciones del Seguro de Salud Pichincha ponga a disposición a otras Unidades de Salud.</w:t>
      </w:r>
    </w:p>
    <w:p w:rsidR="001F07EA" w:rsidRDefault="0013694F" w:rsidP="001F07EA">
      <w:pPr>
        <w:numPr>
          <w:ilvl w:val="0"/>
          <w:numId w:val="3"/>
        </w:numPr>
        <w:spacing w:after="120" w:line="25" w:lineRule="atLeast"/>
        <w:jc w:val="both"/>
        <w:rPr>
          <w:rFonts w:ascii="Arial" w:hAnsi="Arial" w:cs="Arial"/>
          <w:bCs/>
        </w:rPr>
      </w:pPr>
      <w:r w:rsidRPr="00080115">
        <w:rPr>
          <w:rFonts w:ascii="Calibri" w:hAnsi="Calibri" w:cs="Calibri"/>
          <w:bCs/>
        </w:rPr>
        <w:t>Codificación de Bienes, en cumplimiento a las disposiciones recibidas</w:t>
      </w:r>
      <w:r w:rsidR="001F07EA" w:rsidRPr="00080115">
        <w:rPr>
          <w:rFonts w:ascii="Calibri" w:hAnsi="Calibri" w:cs="Calibri"/>
          <w:bCs/>
        </w:rPr>
        <w:t>, la Unidad de Activos Fijos informa que ha finalizado con la codificación de bienes pertenecientes al Hospital.</w:t>
      </w:r>
    </w:p>
    <w:p w:rsidR="001F07EA" w:rsidRPr="00080115" w:rsidRDefault="001F07EA" w:rsidP="001F07EA">
      <w:pPr>
        <w:spacing w:after="120" w:line="25" w:lineRule="atLeast"/>
        <w:ind w:left="360"/>
        <w:rPr>
          <w:rFonts w:ascii="Calibri" w:hAnsi="Calibri" w:cs="Calibri"/>
          <w:b/>
          <w:bCs/>
        </w:rPr>
      </w:pPr>
      <w:r w:rsidRPr="00080115">
        <w:rPr>
          <w:rFonts w:ascii="Calibri" w:hAnsi="Calibri" w:cs="Calibri"/>
          <w:b/>
          <w:bCs/>
        </w:rPr>
        <w:t>ALIMENTACIÓN Y NUTRICIÓN</w:t>
      </w:r>
    </w:p>
    <w:p w:rsidR="001F07EA" w:rsidRPr="00080115" w:rsidRDefault="00451AB4" w:rsidP="00451AB4">
      <w:pPr>
        <w:numPr>
          <w:ilvl w:val="0"/>
          <w:numId w:val="5"/>
        </w:numPr>
        <w:spacing w:after="120" w:line="25" w:lineRule="atLeast"/>
        <w:jc w:val="both"/>
        <w:rPr>
          <w:rFonts w:ascii="Calibri" w:hAnsi="Calibri" w:cs="Calibri"/>
          <w:b/>
          <w:bCs/>
        </w:rPr>
      </w:pPr>
      <w:r w:rsidRPr="00080115">
        <w:rPr>
          <w:rFonts w:ascii="Calibri" w:hAnsi="Calibri" w:cs="Calibri"/>
          <w:bCs/>
        </w:rPr>
        <w:t>Implementación de nuevo formato de encuestas de satisfacción del servicio tanto en pacientes como en el personal de salud autorizado.</w:t>
      </w:r>
    </w:p>
    <w:p w:rsidR="00451AB4" w:rsidRPr="00080115" w:rsidRDefault="00451AB4" w:rsidP="00451AB4">
      <w:pPr>
        <w:numPr>
          <w:ilvl w:val="0"/>
          <w:numId w:val="5"/>
        </w:numPr>
        <w:spacing w:after="120" w:line="25" w:lineRule="atLeast"/>
        <w:jc w:val="both"/>
        <w:rPr>
          <w:rFonts w:ascii="Calibri" w:hAnsi="Calibri" w:cs="Calibri"/>
          <w:bCs/>
        </w:rPr>
      </w:pPr>
      <w:r w:rsidRPr="00080115">
        <w:rPr>
          <w:rFonts w:ascii="Calibri" w:hAnsi="Calibri" w:cs="Calibri"/>
          <w:bCs/>
        </w:rPr>
        <w:t>Implementación de un buzón de sugerencias para el servicio.</w:t>
      </w:r>
    </w:p>
    <w:p w:rsidR="00AE448E" w:rsidRPr="00080115" w:rsidRDefault="00AE448E" w:rsidP="00AE448E">
      <w:pPr>
        <w:numPr>
          <w:ilvl w:val="0"/>
          <w:numId w:val="5"/>
        </w:numPr>
        <w:spacing w:after="120" w:line="25" w:lineRule="atLeast"/>
        <w:jc w:val="both"/>
        <w:rPr>
          <w:rFonts w:ascii="Calibri" w:hAnsi="Calibri" w:cs="Calibri"/>
          <w:bCs/>
        </w:rPr>
      </w:pPr>
      <w:r w:rsidRPr="00080115">
        <w:rPr>
          <w:rFonts w:ascii="Calibri" w:hAnsi="Calibri" w:cs="Calibri"/>
          <w:bCs/>
        </w:rPr>
        <w:t>Socialización y publicación de menús e información nutricional en pantallas del comedor.</w:t>
      </w:r>
    </w:p>
    <w:p w:rsidR="00C42393" w:rsidRPr="00080115" w:rsidRDefault="006C7E9D" w:rsidP="00C42393">
      <w:pPr>
        <w:spacing w:after="120" w:line="25" w:lineRule="atLeast"/>
        <w:ind w:left="360"/>
        <w:rPr>
          <w:rFonts w:ascii="Calibri" w:hAnsi="Calibri" w:cs="Calibri"/>
          <w:b/>
          <w:bCs/>
        </w:rPr>
      </w:pPr>
      <w:r w:rsidRPr="00080115">
        <w:rPr>
          <w:rFonts w:ascii="Calibri" w:hAnsi="Calibri" w:cs="Calibri"/>
          <w:b/>
          <w:bCs/>
        </w:rPr>
        <w:t>BODEGA CENTRAL</w:t>
      </w:r>
    </w:p>
    <w:p w:rsidR="002767A1" w:rsidRPr="00080115" w:rsidRDefault="002767A1" w:rsidP="002767A1">
      <w:pPr>
        <w:numPr>
          <w:ilvl w:val="0"/>
          <w:numId w:val="8"/>
        </w:numPr>
        <w:spacing w:after="120" w:line="25" w:lineRule="atLeast"/>
        <w:rPr>
          <w:rFonts w:ascii="Calibri" w:hAnsi="Calibri" w:cs="Calibri"/>
          <w:bCs/>
        </w:rPr>
      </w:pPr>
      <w:r w:rsidRPr="00080115">
        <w:rPr>
          <w:rFonts w:ascii="Calibri" w:hAnsi="Calibri" w:cs="Calibri"/>
          <w:bCs/>
        </w:rPr>
        <w:t xml:space="preserve">Inventario por cambio de </w:t>
      </w:r>
      <w:r w:rsidR="00285D79" w:rsidRPr="00080115">
        <w:rPr>
          <w:rFonts w:ascii="Calibri" w:hAnsi="Calibri" w:cs="Calibri"/>
          <w:bCs/>
        </w:rPr>
        <w:t>c</w:t>
      </w:r>
      <w:r w:rsidRPr="00080115">
        <w:rPr>
          <w:rFonts w:ascii="Calibri" w:hAnsi="Calibri" w:cs="Calibri"/>
          <w:bCs/>
        </w:rPr>
        <w:t xml:space="preserve">ustodios en bodega de </w:t>
      </w:r>
      <w:r w:rsidR="00285D79" w:rsidRPr="00080115">
        <w:rPr>
          <w:rFonts w:ascii="Calibri" w:hAnsi="Calibri" w:cs="Calibri"/>
          <w:bCs/>
        </w:rPr>
        <w:t>i</w:t>
      </w:r>
      <w:r w:rsidRPr="00080115">
        <w:rPr>
          <w:rFonts w:ascii="Calibri" w:hAnsi="Calibri" w:cs="Calibri"/>
          <w:bCs/>
        </w:rPr>
        <w:t xml:space="preserve">nsumos </w:t>
      </w:r>
      <w:r w:rsidR="00285D79" w:rsidRPr="00080115">
        <w:rPr>
          <w:rFonts w:ascii="Calibri" w:hAnsi="Calibri" w:cs="Calibri"/>
          <w:bCs/>
        </w:rPr>
        <w:t>m</w:t>
      </w:r>
      <w:r w:rsidRPr="00080115">
        <w:rPr>
          <w:rFonts w:ascii="Calibri" w:hAnsi="Calibri" w:cs="Calibri"/>
          <w:bCs/>
        </w:rPr>
        <w:t>édicos</w:t>
      </w:r>
    </w:p>
    <w:p w:rsidR="00C42393" w:rsidRPr="00080115" w:rsidRDefault="004B5317" w:rsidP="00360870">
      <w:pPr>
        <w:numPr>
          <w:ilvl w:val="0"/>
          <w:numId w:val="8"/>
        </w:numPr>
        <w:spacing w:after="120" w:line="25" w:lineRule="atLeast"/>
        <w:jc w:val="both"/>
        <w:rPr>
          <w:rFonts w:ascii="Calibri" w:hAnsi="Calibri" w:cs="Calibri"/>
          <w:bCs/>
        </w:rPr>
      </w:pPr>
      <w:r w:rsidRPr="00080115">
        <w:rPr>
          <w:rFonts w:ascii="Calibri" w:hAnsi="Calibri" w:cs="Calibri"/>
          <w:bCs/>
        </w:rPr>
        <w:t xml:space="preserve">Inventario de bodegas satelitales, </w:t>
      </w:r>
      <w:r w:rsidR="00360870" w:rsidRPr="00080115">
        <w:rPr>
          <w:rFonts w:ascii="Calibri" w:hAnsi="Calibri" w:cs="Calibri"/>
          <w:bCs/>
        </w:rPr>
        <w:t>juntamente con</w:t>
      </w:r>
      <w:r w:rsidRPr="00080115">
        <w:rPr>
          <w:rFonts w:ascii="Calibri" w:hAnsi="Calibri" w:cs="Calibri"/>
          <w:bCs/>
        </w:rPr>
        <w:t xml:space="preserve"> los responsables de cada área, personal de bodega y los delegados del departamento financiero, </w:t>
      </w:r>
      <w:r w:rsidR="00360870" w:rsidRPr="00080115">
        <w:rPr>
          <w:rFonts w:ascii="Calibri" w:hAnsi="Calibri" w:cs="Calibri"/>
          <w:bCs/>
        </w:rPr>
        <w:t>se coordinó en inventario.</w:t>
      </w:r>
    </w:p>
    <w:p w:rsidR="00360870" w:rsidRPr="00080115" w:rsidRDefault="00CE2BEE" w:rsidP="00360870">
      <w:pPr>
        <w:numPr>
          <w:ilvl w:val="0"/>
          <w:numId w:val="8"/>
        </w:numPr>
        <w:spacing w:after="120" w:line="25" w:lineRule="atLeast"/>
        <w:jc w:val="both"/>
        <w:rPr>
          <w:rFonts w:ascii="Calibri" w:hAnsi="Calibri" w:cs="Calibri"/>
          <w:bCs/>
        </w:rPr>
      </w:pPr>
      <w:r w:rsidRPr="00080115">
        <w:rPr>
          <w:rFonts w:ascii="Calibri" w:hAnsi="Calibri" w:cs="Calibri"/>
          <w:bCs/>
        </w:rPr>
        <w:t>Se definen horarios para la recepción de pedidos, previo los despachos a las áreas requirentes.</w:t>
      </w:r>
    </w:p>
    <w:p w:rsidR="00CE2BEE" w:rsidRPr="00080115" w:rsidRDefault="00CE2BEE" w:rsidP="00360870">
      <w:pPr>
        <w:numPr>
          <w:ilvl w:val="0"/>
          <w:numId w:val="8"/>
        </w:numPr>
        <w:spacing w:after="120" w:line="25" w:lineRule="atLeast"/>
        <w:jc w:val="both"/>
        <w:rPr>
          <w:rFonts w:ascii="Calibri" w:hAnsi="Calibri" w:cs="Calibri"/>
          <w:bCs/>
        </w:rPr>
      </w:pPr>
      <w:r w:rsidRPr="00080115">
        <w:rPr>
          <w:rFonts w:ascii="Calibri" w:hAnsi="Calibri" w:cs="Calibri"/>
          <w:bCs/>
        </w:rPr>
        <w:t xml:space="preserve">Construcción de una nueva bodega para implementos de </w:t>
      </w:r>
      <w:r w:rsidR="00285D79" w:rsidRPr="00080115">
        <w:rPr>
          <w:rFonts w:ascii="Calibri" w:hAnsi="Calibri" w:cs="Calibri"/>
          <w:bCs/>
        </w:rPr>
        <w:t>l</w:t>
      </w:r>
      <w:r w:rsidR="009E56A1" w:rsidRPr="00080115">
        <w:rPr>
          <w:rFonts w:ascii="Calibri" w:hAnsi="Calibri" w:cs="Calibri"/>
          <w:bCs/>
        </w:rPr>
        <w:t>avandería</w:t>
      </w:r>
      <w:r w:rsidRPr="00080115">
        <w:rPr>
          <w:rFonts w:ascii="Calibri" w:hAnsi="Calibri" w:cs="Calibri"/>
          <w:bCs/>
        </w:rPr>
        <w:t>.</w:t>
      </w:r>
    </w:p>
    <w:p w:rsidR="005164A5" w:rsidRDefault="005164A5" w:rsidP="005164A5">
      <w:pPr>
        <w:numPr>
          <w:ilvl w:val="0"/>
          <w:numId w:val="8"/>
        </w:numPr>
        <w:jc w:val="both"/>
        <w:rPr>
          <w:rFonts w:ascii="Arial" w:hAnsi="Arial" w:cs="Arial"/>
        </w:rPr>
      </w:pPr>
      <w:r w:rsidRPr="00080115">
        <w:rPr>
          <w:rFonts w:ascii="Calibri" w:hAnsi="Calibri" w:cs="Calibri"/>
        </w:rPr>
        <w:t>Implementación del correcto despacho de insumos médicos, identificando el lote próximo a vencer para su principal rotación.</w:t>
      </w:r>
    </w:p>
    <w:p w:rsidR="00CE2BEE" w:rsidRDefault="00CE2BEE" w:rsidP="005164A5">
      <w:pPr>
        <w:spacing w:after="120" w:line="25" w:lineRule="atLeast"/>
        <w:jc w:val="both"/>
        <w:rPr>
          <w:rFonts w:ascii="Arial" w:hAnsi="Arial" w:cs="Arial"/>
          <w:bCs/>
        </w:rPr>
      </w:pPr>
    </w:p>
    <w:p w:rsidR="005164A5" w:rsidRPr="00080115" w:rsidRDefault="00417E3D" w:rsidP="00417E3D">
      <w:pPr>
        <w:spacing w:after="120" w:line="25" w:lineRule="atLeast"/>
        <w:ind w:firstLine="360"/>
        <w:jc w:val="both"/>
        <w:rPr>
          <w:rFonts w:ascii="Calibri" w:hAnsi="Calibri" w:cs="Calibri"/>
          <w:b/>
          <w:bCs/>
        </w:rPr>
      </w:pPr>
      <w:r w:rsidRPr="00080115">
        <w:rPr>
          <w:rFonts w:ascii="Calibri" w:hAnsi="Calibri" w:cs="Calibri"/>
          <w:b/>
          <w:bCs/>
        </w:rPr>
        <w:t>MANTENIMIENTO</w:t>
      </w:r>
    </w:p>
    <w:p w:rsidR="00417E3D" w:rsidRPr="00080115" w:rsidRDefault="00417E3D" w:rsidP="00417E3D">
      <w:pPr>
        <w:spacing w:after="120" w:line="25" w:lineRule="atLeast"/>
        <w:ind w:firstLine="360"/>
        <w:rPr>
          <w:rFonts w:ascii="Calibri" w:hAnsi="Calibri" w:cs="Calibri"/>
          <w:bCs/>
        </w:rPr>
      </w:pPr>
      <w:r w:rsidRPr="00080115">
        <w:rPr>
          <w:rFonts w:ascii="Calibri" w:hAnsi="Calibri" w:cs="Calibri"/>
          <w:bCs/>
        </w:rPr>
        <w:t>Se realizaron Procesos de mantenimientos preventivos y correctivos de:</w:t>
      </w:r>
    </w:p>
    <w:p w:rsidR="00417E3D" w:rsidRPr="00080115" w:rsidRDefault="00417E3D" w:rsidP="00417E3D">
      <w:pPr>
        <w:numPr>
          <w:ilvl w:val="0"/>
          <w:numId w:val="6"/>
        </w:numPr>
        <w:spacing w:after="120" w:line="25" w:lineRule="atLeast"/>
        <w:rPr>
          <w:rFonts w:ascii="Calibri" w:hAnsi="Calibri" w:cs="Calibri"/>
          <w:bCs/>
        </w:rPr>
      </w:pPr>
      <w:r w:rsidRPr="00080115">
        <w:rPr>
          <w:rFonts w:ascii="Calibri" w:hAnsi="Calibri" w:cs="Calibri"/>
          <w:bCs/>
        </w:rPr>
        <w:t>Central de detección de incendios</w:t>
      </w:r>
    </w:p>
    <w:p w:rsidR="00417E3D" w:rsidRPr="00080115" w:rsidRDefault="00417E3D" w:rsidP="00417E3D">
      <w:pPr>
        <w:numPr>
          <w:ilvl w:val="0"/>
          <w:numId w:val="6"/>
        </w:numPr>
        <w:spacing w:after="120" w:line="25" w:lineRule="atLeast"/>
        <w:rPr>
          <w:rFonts w:ascii="Calibri" w:hAnsi="Calibri" w:cs="Calibri"/>
          <w:bCs/>
        </w:rPr>
      </w:pPr>
      <w:r w:rsidRPr="00080115">
        <w:rPr>
          <w:rFonts w:ascii="Calibri" w:hAnsi="Calibri" w:cs="Calibri"/>
          <w:bCs/>
        </w:rPr>
        <w:t>Sistema de presurización de las gradas de emergencia</w:t>
      </w:r>
    </w:p>
    <w:p w:rsidR="00417E3D" w:rsidRPr="00080115" w:rsidRDefault="00417E3D" w:rsidP="00417E3D">
      <w:pPr>
        <w:numPr>
          <w:ilvl w:val="0"/>
          <w:numId w:val="6"/>
        </w:numPr>
        <w:spacing w:after="120" w:line="25" w:lineRule="atLeast"/>
        <w:jc w:val="both"/>
        <w:rPr>
          <w:rFonts w:ascii="Calibri" w:hAnsi="Calibri" w:cs="Calibri"/>
          <w:bCs/>
        </w:rPr>
      </w:pPr>
      <w:r w:rsidRPr="00080115">
        <w:rPr>
          <w:rFonts w:ascii="Calibri" w:hAnsi="Calibri" w:cs="Calibri"/>
          <w:bCs/>
        </w:rPr>
        <w:lastRenderedPageBreak/>
        <w:t xml:space="preserve">Se realiza la entrega de accesorios nuevos de los monitores multiparámetros, se realizó un barrido de usuarios del sistema SOYAL y se cambió la Slave </w:t>
      </w:r>
      <w:r w:rsidR="00FE5B7E" w:rsidRPr="00080115">
        <w:rPr>
          <w:rFonts w:ascii="Calibri" w:hAnsi="Calibri" w:cs="Calibri"/>
          <w:bCs/>
        </w:rPr>
        <w:t>máster</w:t>
      </w:r>
      <w:r w:rsidRPr="00080115">
        <w:rPr>
          <w:rFonts w:ascii="Calibri" w:hAnsi="Calibri" w:cs="Calibri"/>
          <w:bCs/>
        </w:rPr>
        <w:t xml:space="preserve"> de las botoneras, se realizó limpieza, organización de las bodegas de audio y video.</w:t>
      </w:r>
    </w:p>
    <w:p w:rsidR="00417E3D" w:rsidRPr="00360870" w:rsidRDefault="00417E3D" w:rsidP="005164A5">
      <w:pPr>
        <w:spacing w:after="120" w:line="25" w:lineRule="atLeast"/>
        <w:jc w:val="both"/>
        <w:rPr>
          <w:rFonts w:ascii="Arial" w:hAnsi="Arial" w:cs="Arial"/>
          <w:bCs/>
        </w:rPr>
      </w:pPr>
    </w:p>
    <w:p w:rsidR="00C42393" w:rsidRPr="00080115" w:rsidRDefault="00A25647" w:rsidP="00A25647">
      <w:pPr>
        <w:spacing w:after="120" w:line="25" w:lineRule="atLeast"/>
        <w:ind w:firstLine="360"/>
        <w:jc w:val="both"/>
        <w:rPr>
          <w:rFonts w:ascii="Calibri" w:hAnsi="Calibri" w:cs="Calibri"/>
          <w:bCs/>
        </w:rPr>
      </w:pPr>
      <w:r w:rsidRPr="00080115">
        <w:rPr>
          <w:rFonts w:ascii="Calibri" w:hAnsi="Calibri" w:cs="Calibri"/>
          <w:bCs/>
        </w:rPr>
        <w:t>Trabajos realizados en el área de Centro Obstétrico y Neonatología:</w:t>
      </w:r>
    </w:p>
    <w:p w:rsidR="00A25647" w:rsidRPr="00080115" w:rsidRDefault="00A25647" w:rsidP="00A25647">
      <w:pPr>
        <w:numPr>
          <w:ilvl w:val="0"/>
          <w:numId w:val="10"/>
        </w:numPr>
        <w:spacing w:after="120" w:line="25" w:lineRule="atLeast"/>
        <w:jc w:val="both"/>
        <w:rPr>
          <w:rFonts w:ascii="Calibri" w:hAnsi="Calibri" w:cs="Calibri"/>
          <w:bCs/>
        </w:rPr>
      </w:pPr>
      <w:r w:rsidRPr="00080115">
        <w:rPr>
          <w:rFonts w:ascii="Calibri" w:hAnsi="Calibri" w:cs="Calibri"/>
          <w:bCs/>
        </w:rPr>
        <w:t>Con la finalidad de cumplir con las recomendación establecidas por el ACCES, en centro obstétrico y neonatología se han realizados trabajos para tener el estándar según la guía de acabados del MSP.</w:t>
      </w:r>
    </w:p>
    <w:p w:rsidR="00952D30" w:rsidRPr="00080115" w:rsidRDefault="00952D30" w:rsidP="00C942EA">
      <w:pPr>
        <w:spacing w:after="120" w:line="25" w:lineRule="atLeast"/>
        <w:rPr>
          <w:rFonts w:ascii="Calibri" w:hAnsi="Calibri" w:cs="Calibri"/>
          <w:b/>
          <w:bCs/>
        </w:rPr>
      </w:pPr>
    </w:p>
    <w:p w:rsidR="00C942EA" w:rsidRPr="00080115" w:rsidRDefault="00C942EA" w:rsidP="00C942EA">
      <w:pPr>
        <w:spacing w:after="120" w:line="25" w:lineRule="atLeast"/>
        <w:rPr>
          <w:rFonts w:ascii="Calibri" w:hAnsi="Calibri" w:cs="Calibri"/>
          <w:b/>
          <w:bCs/>
        </w:rPr>
      </w:pPr>
      <w:r w:rsidRPr="00080115">
        <w:rPr>
          <w:rFonts w:ascii="Calibri" w:hAnsi="Calibri" w:cs="Calibri"/>
          <w:b/>
          <w:bCs/>
        </w:rPr>
        <w:t>UNIDAD DE SERVICIO DE INFORMACIÓN Y ATENCIÓN AL USUARIO</w:t>
      </w:r>
    </w:p>
    <w:p w:rsidR="00C942EA" w:rsidRPr="00080115" w:rsidRDefault="00C942EA" w:rsidP="00C942EA">
      <w:pPr>
        <w:spacing w:after="120" w:line="25" w:lineRule="atLeast"/>
        <w:rPr>
          <w:rFonts w:ascii="Calibri" w:hAnsi="Calibri" w:cs="Calibri"/>
          <w:b/>
          <w:bCs/>
        </w:rPr>
      </w:pPr>
      <w:r w:rsidRPr="00080115">
        <w:rPr>
          <w:rFonts w:ascii="Calibri" w:hAnsi="Calibri" w:cs="Calibri"/>
          <w:b/>
          <w:bCs/>
        </w:rPr>
        <w:t>GESTIÓN ALCANZADA EN 2018</w:t>
      </w:r>
    </w:p>
    <w:p w:rsidR="00C942EA" w:rsidRPr="00080115" w:rsidRDefault="00C942EA" w:rsidP="00C942EA">
      <w:pPr>
        <w:spacing w:after="120" w:line="25" w:lineRule="atLeast"/>
        <w:jc w:val="both"/>
        <w:rPr>
          <w:rFonts w:ascii="Calibri" w:hAnsi="Calibri" w:cs="Calibri"/>
          <w:bCs/>
        </w:rPr>
      </w:pPr>
      <w:r w:rsidRPr="00080115">
        <w:rPr>
          <w:rFonts w:ascii="Calibri" w:hAnsi="Calibri" w:cs="Calibri"/>
          <w:bCs/>
        </w:rPr>
        <w:t xml:space="preserve">El principal proceso del </w:t>
      </w:r>
      <w:r w:rsidR="00285D79" w:rsidRPr="00080115">
        <w:rPr>
          <w:rFonts w:ascii="Calibri" w:hAnsi="Calibri" w:cs="Calibri"/>
          <w:bCs/>
        </w:rPr>
        <w:t>s</w:t>
      </w:r>
      <w:r w:rsidR="00781F58" w:rsidRPr="00080115">
        <w:rPr>
          <w:rFonts w:ascii="Calibri" w:hAnsi="Calibri" w:cs="Calibri"/>
          <w:bCs/>
        </w:rPr>
        <w:t>ervicio de información y atención al usuario (</w:t>
      </w:r>
      <w:r w:rsidRPr="00080115">
        <w:rPr>
          <w:rFonts w:ascii="Calibri" w:hAnsi="Calibri" w:cs="Calibri"/>
          <w:bCs/>
        </w:rPr>
        <w:t>SIAU</w:t>
      </w:r>
      <w:r w:rsidR="00781F58" w:rsidRPr="00080115">
        <w:rPr>
          <w:rFonts w:ascii="Calibri" w:hAnsi="Calibri" w:cs="Calibri"/>
          <w:bCs/>
        </w:rPr>
        <w:t>)</w:t>
      </w:r>
      <w:r w:rsidRPr="00080115">
        <w:rPr>
          <w:rFonts w:ascii="Calibri" w:hAnsi="Calibri" w:cs="Calibri"/>
          <w:bCs/>
        </w:rPr>
        <w:t xml:space="preserve">, es </w:t>
      </w:r>
      <w:r w:rsidR="00781F58" w:rsidRPr="00080115">
        <w:rPr>
          <w:rFonts w:ascii="Calibri" w:hAnsi="Calibri" w:cs="Calibri"/>
          <w:bCs/>
        </w:rPr>
        <w:t xml:space="preserve">la </w:t>
      </w:r>
      <w:r w:rsidRPr="00080115">
        <w:rPr>
          <w:rFonts w:ascii="Calibri" w:hAnsi="Calibri" w:cs="Calibri"/>
          <w:bCs/>
        </w:rPr>
        <w:t>gestión de reclamaciones y felicitaciones, cuyo objetivo es gestionar todas las reclamaciones, quejas, sugerencias y felicitaciones de los usuarios.</w:t>
      </w:r>
    </w:p>
    <w:p w:rsidR="00C942EA" w:rsidRPr="00080115" w:rsidRDefault="00C942EA" w:rsidP="00C942EA">
      <w:pPr>
        <w:spacing w:after="120" w:line="25" w:lineRule="atLeast"/>
        <w:jc w:val="both"/>
        <w:rPr>
          <w:rFonts w:ascii="Calibri" w:hAnsi="Calibri" w:cs="Calibri"/>
          <w:bCs/>
        </w:rPr>
      </w:pPr>
      <w:r w:rsidRPr="00080115">
        <w:rPr>
          <w:rFonts w:ascii="Calibri" w:hAnsi="Calibri" w:cs="Calibri"/>
          <w:bCs/>
        </w:rPr>
        <w:t>La gestión incluye la recepción, análisis, tramitación, investigación y contestación al usuario.</w:t>
      </w:r>
    </w:p>
    <w:p w:rsidR="00C942EA" w:rsidRPr="00080115" w:rsidRDefault="00C942EA" w:rsidP="00C942EA">
      <w:pPr>
        <w:spacing w:after="120" w:line="25" w:lineRule="atLeast"/>
        <w:jc w:val="both"/>
        <w:rPr>
          <w:rFonts w:ascii="Calibri" w:hAnsi="Calibri" w:cs="Calibri"/>
          <w:bCs/>
        </w:rPr>
      </w:pPr>
      <w:r w:rsidRPr="00080115">
        <w:rPr>
          <w:rFonts w:ascii="Calibri" w:hAnsi="Calibri" w:cs="Calibri"/>
          <w:bCs/>
        </w:rPr>
        <w:t>Su alcance contempla desde que un usuario interpone una reclamación, queja, sugerencia o felicitación, hasta que se tramita su contestación y se envía al reclamante o interesado.</w:t>
      </w:r>
    </w:p>
    <w:p w:rsidR="00C942EA" w:rsidRPr="00080115" w:rsidRDefault="00C942EA" w:rsidP="00C942EA">
      <w:pPr>
        <w:spacing w:after="120" w:line="25" w:lineRule="atLeast"/>
        <w:jc w:val="both"/>
        <w:rPr>
          <w:rFonts w:ascii="Calibri" w:hAnsi="Calibri" w:cs="Calibri"/>
          <w:bCs/>
        </w:rPr>
      </w:pPr>
      <w:r w:rsidRPr="00080115">
        <w:rPr>
          <w:rFonts w:ascii="Calibri" w:hAnsi="Calibri" w:cs="Calibri"/>
          <w:bCs/>
        </w:rPr>
        <w:t>Además, existen los mecanismos de análisis e investigación que permiten con posterioridad tomar las acciones necesarias para que no se repitan aquellas reclamaciones, quejas o sugerencias que hayan hecho notorias deficiencias reales o potenciales del servicio.</w:t>
      </w:r>
    </w:p>
    <w:p w:rsidR="00C942EA" w:rsidRPr="00C942EA" w:rsidRDefault="00C942EA" w:rsidP="00C942EA">
      <w:pPr>
        <w:spacing w:after="120" w:line="25" w:lineRule="atLeast"/>
        <w:jc w:val="both"/>
        <w:rPr>
          <w:rFonts w:ascii="Arial" w:hAnsi="Arial" w:cs="Arial"/>
          <w:bCs/>
        </w:rPr>
      </w:pPr>
      <w:r w:rsidRPr="00080115">
        <w:rPr>
          <w:rFonts w:ascii="Calibri" w:hAnsi="Calibri" w:cs="Calibri"/>
          <w:bCs/>
        </w:rPr>
        <w:t>Es digno de resaltar, el apoyo de las autoridades y las direcciones técnicas del HGSF,</w:t>
      </w:r>
      <w:r w:rsidR="003D4AA8" w:rsidRPr="00080115">
        <w:rPr>
          <w:rFonts w:ascii="Calibri" w:hAnsi="Calibri" w:cs="Calibri"/>
          <w:bCs/>
        </w:rPr>
        <w:t xml:space="preserve"> </w:t>
      </w:r>
      <w:r w:rsidRPr="00080115">
        <w:rPr>
          <w:rFonts w:ascii="Calibri" w:hAnsi="Calibri" w:cs="Calibri"/>
          <w:bCs/>
        </w:rPr>
        <w:t>a la gestión del servicio de información y atención al usuario, sin este soporte, nuestros resultados no serían los mismos.</w:t>
      </w:r>
    </w:p>
    <w:p w:rsidR="009C3C9B" w:rsidRPr="00080115" w:rsidRDefault="009C3C9B" w:rsidP="004C361A">
      <w:pPr>
        <w:spacing w:after="120" w:line="25" w:lineRule="atLeast"/>
        <w:rPr>
          <w:rFonts w:ascii="Calibri" w:hAnsi="Calibri" w:cs="Calibri"/>
          <w:b/>
          <w:bCs/>
        </w:rPr>
      </w:pPr>
    </w:p>
    <w:p w:rsidR="004C361A" w:rsidRPr="00080115" w:rsidRDefault="004C361A" w:rsidP="004C361A">
      <w:pPr>
        <w:spacing w:after="120" w:line="25" w:lineRule="atLeast"/>
        <w:rPr>
          <w:rFonts w:ascii="Calibri" w:hAnsi="Calibri" w:cs="Calibri"/>
          <w:b/>
          <w:bCs/>
        </w:rPr>
      </w:pPr>
      <w:r w:rsidRPr="00080115">
        <w:rPr>
          <w:rFonts w:ascii="Calibri" w:hAnsi="Calibri" w:cs="Calibri"/>
          <w:b/>
          <w:bCs/>
        </w:rPr>
        <w:t>DEPARTAMENTO DE ASESORÍA JURÍDICA</w:t>
      </w:r>
    </w:p>
    <w:p w:rsidR="004C361A" w:rsidRPr="00080115" w:rsidRDefault="004C361A" w:rsidP="004C361A">
      <w:pPr>
        <w:spacing w:after="120" w:line="25" w:lineRule="atLeast"/>
        <w:rPr>
          <w:rFonts w:ascii="Calibri" w:hAnsi="Calibri" w:cs="Calibri"/>
          <w:b/>
          <w:bCs/>
        </w:rPr>
      </w:pPr>
      <w:r w:rsidRPr="00080115">
        <w:rPr>
          <w:rFonts w:ascii="Calibri" w:hAnsi="Calibri" w:cs="Calibri"/>
          <w:b/>
          <w:bCs/>
        </w:rPr>
        <w:t>GESTIÓN ALCANZADA EN 2018</w:t>
      </w:r>
    </w:p>
    <w:p w:rsidR="004C361A" w:rsidRPr="00080115" w:rsidRDefault="009D017A" w:rsidP="004C361A">
      <w:pPr>
        <w:spacing w:after="120" w:line="25" w:lineRule="atLeast"/>
        <w:jc w:val="both"/>
        <w:rPr>
          <w:rFonts w:ascii="Calibri" w:hAnsi="Calibri" w:cs="Calibri"/>
          <w:bCs/>
        </w:rPr>
      </w:pPr>
      <w:r w:rsidRPr="00080115">
        <w:rPr>
          <w:rFonts w:ascii="Calibri" w:hAnsi="Calibri" w:cs="Calibri"/>
          <w:bCs/>
        </w:rPr>
        <w:t>L</w:t>
      </w:r>
      <w:r w:rsidR="004C361A" w:rsidRPr="00080115">
        <w:rPr>
          <w:rFonts w:ascii="Calibri" w:hAnsi="Calibri" w:cs="Calibri"/>
          <w:bCs/>
        </w:rPr>
        <w:t>a Unidad de Asesoría Jurídica en el año fiscal 201</w:t>
      </w:r>
      <w:r w:rsidR="000E31B7" w:rsidRPr="00080115">
        <w:rPr>
          <w:rFonts w:ascii="Calibri" w:hAnsi="Calibri" w:cs="Calibri"/>
          <w:bCs/>
        </w:rPr>
        <w:t>8</w:t>
      </w:r>
      <w:r w:rsidR="004C361A" w:rsidRPr="00080115">
        <w:rPr>
          <w:rFonts w:ascii="Calibri" w:hAnsi="Calibri" w:cs="Calibri"/>
          <w:bCs/>
        </w:rPr>
        <w:t xml:space="preserve"> ha</w:t>
      </w:r>
      <w:r w:rsidR="000E31B7" w:rsidRPr="00080115">
        <w:rPr>
          <w:rFonts w:ascii="Calibri" w:hAnsi="Calibri" w:cs="Calibri"/>
          <w:bCs/>
        </w:rPr>
        <w:t xml:space="preserve"> </w:t>
      </w:r>
      <w:r w:rsidR="004C361A" w:rsidRPr="00080115">
        <w:rPr>
          <w:rFonts w:ascii="Calibri" w:hAnsi="Calibri" w:cs="Calibri"/>
          <w:bCs/>
        </w:rPr>
        <w:t>revisado 4</w:t>
      </w:r>
      <w:r w:rsidR="000E31B7" w:rsidRPr="00080115">
        <w:rPr>
          <w:rFonts w:ascii="Calibri" w:hAnsi="Calibri" w:cs="Calibri"/>
          <w:bCs/>
        </w:rPr>
        <w:t>61</w:t>
      </w:r>
      <w:r w:rsidR="004C361A" w:rsidRPr="00080115">
        <w:rPr>
          <w:rFonts w:ascii="Calibri" w:hAnsi="Calibri" w:cs="Calibri"/>
          <w:bCs/>
        </w:rPr>
        <w:t xml:space="preserve"> resoluciones, ha elaborado 1</w:t>
      </w:r>
      <w:r w:rsidR="000E31B7" w:rsidRPr="00080115">
        <w:rPr>
          <w:rFonts w:ascii="Calibri" w:hAnsi="Calibri" w:cs="Calibri"/>
          <w:bCs/>
        </w:rPr>
        <w:t>84</w:t>
      </w:r>
      <w:r w:rsidR="004C361A" w:rsidRPr="00080115">
        <w:rPr>
          <w:rFonts w:ascii="Calibri" w:hAnsi="Calibri" w:cs="Calibri"/>
          <w:bCs/>
        </w:rPr>
        <w:t xml:space="preserve"> contratos para la adquisición de bienes y prestación de servicios que requiere el H</w:t>
      </w:r>
      <w:r w:rsidR="000E31B7" w:rsidRPr="00080115">
        <w:rPr>
          <w:rFonts w:ascii="Calibri" w:hAnsi="Calibri" w:cs="Calibri"/>
          <w:bCs/>
        </w:rPr>
        <w:t>G-</w:t>
      </w:r>
      <w:r w:rsidR="004C361A" w:rsidRPr="00080115">
        <w:rPr>
          <w:rFonts w:ascii="Calibri" w:hAnsi="Calibri" w:cs="Calibri"/>
          <w:bCs/>
        </w:rPr>
        <w:t xml:space="preserve">SF en aplicación a la Ley Orgánica del Sistema Nacional de Contratación Pública Informando así a sus administradores y delegados para la recepción, se han reasignado aproximadamente más de 100 documentos a través del sistema quipux a la Dirección Administrativa y se han  elaborado  así  mismo  a  través  de  este  sistema  </w:t>
      </w:r>
      <w:r w:rsidR="000E31B7" w:rsidRPr="00080115">
        <w:rPr>
          <w:rFonts w:ascii="Calibri" w:hAnsi="Calibri" w:cs="Calibri"/>
          <w:bCs/>
        </w:rPr>
        <w:t>650</w:t>
      </w:r>
      <w:r w:rsidR="004C361A" w:rsidRPr="00080115">
        <w:rPr>
          <w:rFonts w:ascii="Calibri" w:hAnsi="Calibri" w:cs="Calibri"/>
          <w:bCs/>
        </w:rPr>
        <w:t xml:space="preserve">  documentos  entre  los  cuales  constan delegaciones y administraciones de contrato, solicitudes, informes jurídicos, etc. en virtud a los diferentes requerimientos efectuados </w:t>
      </w:r>
      <w:r w:rsidR="004C361A" w:rsidRPr="00080115">
        <w:rPr>
          <w:rFonts w:ascii="Calibri" w:hAnsi="Calibri" w:cs="Calibri"/>
          <w:bCs/>
        </w:rPr>
        <w:lastRenderedPageBreak/>
        <w:t>a nivel central como también los requerimientos efectuados dentro de esta casa de salud y de otras instituciones.</w:t>
      </w:r>
    </w:p>
    <w:p w:rsidR="009C3C9B" w:rsidRPr="00080115" w:rsidRDefault="009C3C9B" w:rsidP="00255E1F">
      <w:pPr>
        <w:spacing w:after="120" w:line="25" w:lineRule="atLeast"/>
        <w:rPr>
          <w:rFonts w:ascii="Calibri" w:hAnsi="Calibri" w:cs="Calibri"/>
          <w:b/>
          <w:bCs/>
        </w:rPr>
      </w:pPr>
    </w:p>
    <w:p w:rsidR="00255E1F" w:rsidRPr="00080115" w:rsidRDefault="00255E1F" w:rsidP="00255E1F">
      <w:pPr>
        <w:spacing w:after="120" w:line="25" w:lineRule="atLeast"/>
        <w:rPr>
          <w:rFonts w:ascii="Calibri" w:hAnsi="Calibri" w:cs="Calibri"/>
          <w:b/>
          <w:bCs/>
        </w:rPr>
      </w:pPr>
      <w:r w:rsidRPr="00080115">
        <w:rPr>
          <w:rFonts w:ascii="Calibri" w:hAnsi="Calibri" w:cs="Calibri"/>
          <w:b/>
          <w:bCs/>
        </w:rPr>
        <w:t>UNIDAD DE CALIDAD</w:t>
      </w:r>
    </w:p>
    <w:p w:rsidR="00255E1F" w:rsidRPr="00080115" w:rsidRDefault="00255E1F" w:rsidP="00255E1F">
      <w:pPr>
        <w:spacing w:after="120" w:line="25" w:lineRule="atLeast"/>
        <w:rPr>
          <w:rFonts w:ascii="Calibri" w:hAnsi="Calibri" w:cs="Calibri"/>
          <w:b/>
          <w:bCs/>
        </w:rPr>
      </w:pPr>
      <w:r w:rsidRPr="00080115">
        <w:rPr>
          <w:rFonts w:ascii="Calibri" w:hAnsi="Calibri" w:cs="Calibri"/>
          <w:b/>
          <w:bCs/>
        </w:rPr>
        <w:t>GESTIÓN ALCANZADA EN 2018</w:t>
      </w:r>
    </w:p>
    <w:p w:rsidR="0018318E" w:rsidRPr="00080115" w:rsidRDefault="0018318E" w:rsidP="003F34D0">
      <w:pPr>
        <w:spacing w:after="120" w:line="25" w:lineRule="atLeast"/>
        <w:ind w:firstLine="360"/>
        <w:rPr>
          <w:rFonts w:ascii="Calibri" w:hAnsi="Calibri" w:cs="Calibri"/>
          <w:b/>
          <w:bCs/>
        </w:rPr>
      </w:pPr>
      <w:r w:rsidRPr="00080115">
        <w:rPr>
          <w:rFonts w:ascii="Calibri" w:hAnsi="Calibri" w:cs="Calibri"/>
          <w:b/>
          <w:bCs/>
        </w:rPr>
        <w:t xml:space="preserve">Gestión Clínica </w:t>
      </w:r>
    </w:p>
    <w:p w:rsidR="0018318E" w:rsidRPr="00080115" w:rsidRDefault="0018318E" w:rsidP="00A91F9E">
      <w:pPr>
        <w:numPr>
          <w:ilvl w:val="0"/>
          <w:numId w:val="6"/>
        </w:numPr>
        <w:spacing w:after="120" w:line="25" w:lineRule="atLeast"/>
        <w:jc w:val="both"/>
        <w:rPr>
          <w:rFonts w:ascii="Calibri" w:hAnsi="Calibri" w:cs="Calibri"/>
          <w:bCs/>
        </w:rPr>
      </w:pPr>
      <w:r w:rsidRPr="00080115">
        <w:rPr>
          <w:rFonts w:ascii="Calibri" w:hAnsi="Calibri" w:cs="Calibri"/>
          <w:bCs/>
        </w:rPr>
        <w:t xml:space="preserve"> Seguimiento del levantamiento de protocolos del Hospital General San Francisco</w:t>
      </w:r>
      <w:r w:rsidR="00443932" w:rsidRPr="00080115">
        <w:rPr>
          <w:rFonts w:ascii="Calibri" w:hAnsi="Calibri" w:cs="Calibri"/>
          <w:bCs/>
        </w:rPr>
        <w:t>.</w:t>
      </w:r>
    </w:p>
    <w:p w:rsidR="004064D7" w:rsidRPr="00080115" w:rsidRDefault="004064D7" w:rsidP="00A91F9E">
      <w:pPr>
        <w:spacing w:after="120" w:line="25" w:lineRule="atLeast"/>
        <w:ind w:firstLine="360"/>
        <w:jc w:val="both"/>
        <w:rPr>
          <w:rFonts w:ascii="Calibri" w:hAnsi="Calibri" w:cs="Calibri"/>
          <w:b/>
          <w:bCs/>
        </w:rPr>
      </w:pPr>
      <w:r w:rsidRPr="00080115">
        <w:rPr>
          <w:rFonts w:ascii="Calibri" w:hAnsi="Calibri" w:cs="Calibri"/>
          <w:b/>
          <w:bCs/>
        </w:rPr>
        <w:t>Eventos Adversos</w:t>
      </w:r>
    </w:p>
    <w:p w:rsidR="004064D7" w:rsidRPr="00080115" w:rsidRDefault="004064D7" w:rsidP="00A91F9E">
      <w:pPr>
        <w:numPr>
          <w:ilvl w:val="0"/>
          <w:numId w:val="6"/>
        </w:numPr>
        <w:spacing w:after="120" w:line="25" w:lineRule="atLeast"/>
        <w:jc w:val="both"/>
        <w:rPr>
          <w:rFonts w:ascii="Calibri" w:hAnsi="Calibri" w:cs="Calibri"/>
          <w:bCs/>
        </w:rPr>
      </w:pPr>
      <w:r w:rsidRPr="00080115">
        <w:rPr>
          <w:rFonts w:ascii="Calibri" w:hAnsi="Calibri" w:cs="Calibri"/>
          <w:bCs/>
        </w:rPr>
        <w:t xml:space="preserve">Creación de la base de datos de notificación de eventos relacionados con la seguridad del paciente en formato digital. </w:t>
      </w:r>
    </w:p>
    <w:p w:rsidR="004064D7" w:rsidRPr="00080115" w:rsidRDefault="004064D7" w:rsidP="00A91F9E">
      <w:pPr>
        <w:numPr>
          <w:ilvl w:val="0"/>
          <w:numId w:val="6"/>
        </w:numPr>
        <w:spacing w:after="120" w:line="25" w:lineRule="atLeast"/>
        <w:jc w:val="both"/>
        <w:rPr>
          <w:rFonts w:ascii="Calibri" w:hAnsi="Calibri" w:cs="Calibri"/>
          <w:bCs/>
        </w:rPr>
      </w:pPr>
      <w:r w:rsidRPr="00080115">
        <w:rPr>
          <w:rFonts w:ascii="Calibri" w:hAnsi="Calibri" w:cs="Calibri"/>
          <w:bCs/>
        </w:rPr>
        <w:t xml:space="preserve">Clasificación </w:t>
      </w:r>
      <w:r w:rsidR="00A91F9E" w:rsidRPr="00080115">
        <w:rPr>
          <w:rFonts w:ascii="Calibri" w:hAnsi="Calibri" w:cs="Calibri"/>
          <w:bCs/>
        </w:rPr>
        <w:t xml:space="preserve">y análisis </w:t>
      </w:r>
      <w:r w:rsidRPr="00080115">
        <w:rPr>
          <w:rFonts w:ascii="Calibri" w:hAnsi="Calibri" w:cs="Calibri"/>
          <w:bCs/>
        </w:rPr>
        <w:t>de cuasi eventos y eventos adversos</w:t>
      </w:r>
    </w:p>
    <w:p w:rsidR="004064D7" w:rsidRPr="00080115" w:rsidRDefault="004064D7" w:rsidP="00A91F9E">
      <w:pPr>
        <w:numPr>
          <w:ilvl w:val="0"/>
          <w:numId w:val="6"/>
        </w:numPr>
        <w:spacing w:after="120" w:line="25" w:lineRule="atLeast"/>
        <w:jc w:val="both"/>
        <w:rPr>
          <w:rFonts w:ascii="Calibri" w:hAnsi="Calibri" w:cs="Calibri"/>
          <w:bCs/>
        </w:rPr>
      </w:pPr>
      <w:r w:rsidRPr="00080115">
        <w:rPr>
          <w:rFonts w:ascii="Calibri" w:hAnsi="Calibri" w:cs="Calibri"/>
          <w:bCs/>
        </w:rPr>
        <w:t>Capacitaciones de ciclos de mejora con los Equipos de Mejora</w:t>
      </w:r>
    </w:p>
    <w:p w:rsidR="004064D7" w:rsidRPr="00080115" w:rsidRDefault="004064D7" w:rsidP="00A91F9E">
      <w:pPr>
        <w:numPr>
          <w:ilvl w:val="0"/>
          <w:numId w:val="6"/>
        </w:numPr>
        <w:spacing w:after="120" w:line="25" w:lineRule="atLeast"/>
        <w:jc w:val="both"/>
        <w:rPr>
          <w:rFonts w:ascii="Calibri" w:hAnsi="Calibri" w:cs="Calibri"/>
          <w:bCs/>
        </w:rPr>
      </w:pPr>
      <w:r w:rsidRPr="00080115">
        <w:rPr>
          <w:rFonts w:ascii="Calibri" w:hAnsi="Calibri" w:cs="Calibri"/>
          <w:bCs/>
        </w:rPr>
        <w:t>Formulación de ciclos de mejora en conjunto con los Equipos de Mejoramiento Continuo de Calidad</w:t>
      </w:r>
    </w:p>
    <w:p w:rsidR="004064D7" w:rsidRPr="00080115" w:rsidRDefault="004064D7" w:rsidP="00A91F9E">
      <w:pPr>
        <w:numPr>
          <w:ilvl w:val="0"/>
          <w:numId w:val="6"/>
        </w:numPr>
        <w:spacing w:after="120" w:line="25" w:lineRule="atLeast"/>
        <w:jc w:val="both"/>
        <w:rPr>
          <w:rFonts w:ascii="Calibri" w:hAnsi="Calibri" w:cs="Calibri"/>
          <w:bCs/>
        </w:rPr>
      </w:pPr>
      <w:r w:rsidRPr="00080115">
        <w:rPr>
          <w:rFonts w:ascii="Calibri" w:hAnsi="Calibri" w:cs="Calibri"/>
          <w:bCs/>
        </w:rPr>
        <w:t>Cierre de Ciclos de Mejora y Seguimiento de Cumplimiento de Compromisos.</w:t>
      </w:r>
    </w:p>
    <w:p w:rsidR="003F34D0" w:rsidRPr="00080115" w:rsidRDefault="003F34D0" w:rsidP="00A91F9E">
      <w:pPr>
        <w:autoSpaceDE w:val="0"/>
        <w:autoSpaceDN w:val="0"/>
        <w:adjustRightInd w:val="0"/>
        <w:ind w:left="360" w:firstLine="348"/>
        <w:jc w:val="both"/>
        <w:rPr>
          <w:rFonts w:ascii="Calibri" w:hAnsi="Calibri" w:cs="Calibri"/>
          <w:color w:val="000000"/>
          <w:lang w:eastAsia="es-EC"/>
        </w:rPr>
      </w:pPr>
      <w:r w:rsidRPr="00080115">
        <w:rPr>
          <w:rFonts w:ascii="Calibri" w:hAnsi="Calibri" w:cs="Calibri"/>
          <w:b/>
          <w:bCs/>
          <w:color w:val="000000"/>
          <w:lang w:eastAsia="es-EC"/>
        </w:rPr>
        <w:t>Auditoría del historial clínico</w:t>
      </w:r>
      <w:r w:rsidRPr="00080115">
        <w:rPr>
          <w:rFonts w:ascii="Calibri" w:hAnsi="Calibri" w:cs="Calibri"/>
          <w:color w:val="000000"/>
          <w:lang w:eastAsia="es-EC"/>
        </w:rPr>
        <w:t xml:space="preserve"> </w:t>
      </w:r>
    </w:p>
    <w:p w:rsidR="003F34D0" w:rsidRPr="00080115" w:rsidRDefault="003F34D0" w:rsidP="00A91F9E">
      <w:pPr>
        <w:autoSpaceDE w:val="0"/>
        <w:autoSpaceDN w:val="0"/>
        <w:adjustRightInd w:val="0"/>
        <w:ind w:left="360" w:firstLine="348"/>
        <w:jc w:val="both"/>
        <w:rPr>
          <w:rFonts w:ascii="Calibri" w:hAnsi="Calibri" w:cs="Calibri"/>
          <w:lang w:eastAsia="es-EC"/>
        </w:rPr>
      </w:pPr>
    </w:p>
    <w:p w:rsidR="003F34D0" w:rsidRPr="00080115" w:rsidRDefault="003F34D0" w:rsidP="00A91F9E">
      <w:pPr>
        <w:numPr>
          <w:ilvl w:val="0"/>
          <w:numId w:val="6"/>
        </w:numPr>
        <w:autoSpaceDE w:val="0"/>
        <w:autoSpaceDN w:val="0"/>
        <w:adjustRightInd w:val="0"/>
        <w:jc w:val="both"/>
        <w:rPr>
          <w:rFonts w:ascii="Calibri" w:hAnsi="Calibri" w:cs="Calibri"/>
          <w:color w:val="000000"/>
          <w:lang w:eastAsia="es-EC"/>
        </w:rPr>
      </w:pPr>
      <w:r w:rsidRPr="00080115">
        <w:rPr>
          <w:rFonts w:ascii="Calibri" w:hAnsi="Calibri" w:cs="Calibri"/>
          <w:color w:val="000000"/>
          <w:lang w:eastAsia="es-EC"/>
        </w:rPr>
        <w:t>Auditoría de Casos basados en quejas de los usuarios, eventos adversos y centinela</w:t>
      </w:r>
    </w:p>
    <w:p w:rsidR="00847211" w:rsidRPr="00080115" w:rsidRDefault="00847211" w:rsidP="00847211">
      <w:pPr>
        <w:spacing w:after="120" w:line="25" w:lineRule="atLeast"/>
        <w:rPr>
          <w:rFonts w:ascii="Calibri" w:hAnsi="Calibri" w:cs="Calibri"/>
          <w:b/>
          <w:bCs/>
        </w:rPr>
      </w:pPr>
    </w:p>
    <w:p w:rsidR="0017522E" w:rsidRPr="00080115" w:rsidRDefault="0017522E" w:rsidP="0017522E">
      <w:pPr>
        <w:autoSpaceDE w:val="0"/>
        <w:autoSpaceDN w:val="0"/>
        <w:adjustRightInd w:val="0"/>
        <w:ind w:left="360" w:firstLine="348"/>
        <w:rPr>
          <w:rFonts w:ascii="Calibri" w:hAnsi="Calibri" w:cs="Calibri"/>
          <w:b/>
          <w:bCs/>
          <w:color w:val="000000"/>
          <w:lang w:eastAsia="es-EC"/>
        </w:rPr>
      </w:pPr>
      <w:r w:rsidRPr="00080115">
        <w:rPr>
          <w:rFonts w:ascii="Calibri" w:hAnsi="Calibri" w:cs="Calibri"/>
          <w:b/>
          <w:bCs/>
          <w:color w:val="000000"/>
          <w:lang w:eastAsia="es-EC"/>
        </w:rPr>
        <w:t xml:space="preserve">Pertinencia Médica </w:t>
      </w:r>
    </w:p>
    <w:p w:rsidR="0017522E" w:rsidRPr="00080115" w:rsidRDefault="0017522E" w:rsidP="0017522E">
      <w:pPr>
        <w:autoSpaceDE w:val="0"/>
        <w:autoSpaceDN w:val="0"/>
        <w:adjustRightInd w:val="0"/>
        <w:ind w:left="360" w:firstLine="348"/>
        <w:rPr>
          <w:rFonts w:ascii="Calibri" w:hAnsi="Calibri" w:cs="Calibri"/>
          <w:lang w:eastAsia="es-EC"/>
        </w:rPr>
      </w:pPr>
    </w:p>
    <w:p w:rsidR="0017522E" w:rsidRPr="0017522E" w:rsidRDefault="0017522E" w:rsidP="0017522E">
      <w:pPr>
        <w:numPr>
          <w:ilvl w:val="0"/>
          <w:numId w:val="6"/>
        </w:numPr>
        <w:autoSpaceDE w:val="0"/>
        <w:autoSpaceDN w:val="0"/>
        <w:adjustRightInd w:val="0"/>
        <w:rPr>
          <w:rFonts w:ascii="Arial" w:hAnsi="Arial" w:cs="Arial"/>
          <w:color w:val="000000"/>
          <w:lang w:eastAsia="es-EC"/>
        </w:rPr>
      </w:pPr>
      <w:r w:rsidRPr="00080115">
        <w:rPr>
          <w:rFonts w:ascii="Calibri" w:hAnsi="Calibri" w:cs="Calibri"/>
          <w:color w:val="000000"/>
          <w:lang w:eastAsia="es-EC"/>
        </w:rPr>
        <w:t>Auditoría de Pertinencia de CIE10</w:t>
      </w:r>
    </w:p>
    <w:p w:rsidR="00DB1FA7" w:rsidRDefault="00DB1FA7" w:rsidP="00D92D93">
      <w:pPr>
        <w:jc w:val="both"/>
        <w:rPr>
          <w:rFonts w:ascii="Arial" w:hAnsi="Arial" w:cs="Arial"/>
        </w:rPr>
      </w:pPr>
    </w:p>
    <w:p w:rsidR="00DB1FA7" w:rsidRPr="00DB1FA7" w:rsidRDefault="00DB1FA7" w:rsidP="00DB1FA7">
      <w:pPr>
        <w:spacing w:after="120" w:line="25" w:lineRule="atLeast"/>
        <w:rPr>
          <w:rFonts w:ascii="Calibri" w:eastAsia="Calibri" w:hAnsi="Calibri"/>
          <w:b/>
          <w:bCs/>
          <w:lang w:val="es-EC" w:eastAsia="en-US"/>
        </w:rPr>
      </w:pPr>
      <w:r w:rsidRPr="00DB1FA7">
        <w:rPr>
          <w:rFonts w:ascii="Calibri" w:eastAsia="Calibri" w:hAnsi="Calibri"/>
          <w:b/>
          <w:bCs/>
          <w:lang w:val="es-EC" w:eastAsia="en-US"/>
        </w:rPr>
        <w:t>UNIDAD DE COMUNICACIÓN</w:t>
      </w:r>
    </w:p>
    <w:p w:rsidR="00DB1FA7" w:rsidRPr="00DB1FA7" w:rsidRDefault="00DB1FA7" w:rsidP="00DB1FA7">
      <w:pPr>
        <w:spacing w:after="120" w:line="25" w:lineRule="atLeast"/>
        <w:rPr>
          <w:rFonts w:ascii="Calibri" w:eastAsia="Calibri" w:hAnsi="Calibri"/>
          <w:b/>
          <w:bCs/>
          <w:lang w:val="es-EC" w:eastAsia="en-US"/>
        </w:rPr>
      </w:pPr>
      <w:r w:rsidRPr="00DB1FA7">
        <w:rPr>
          <w:rFonts w:ascii="Calibri" w:eastAsia="Calibri" w:hAnsi="Calibri"/>
          <w:b/>
          <w:bCs/>
          <w:lang w:val="es-EC" w:eastAsia="en-US"/>
        </w:rPr>
        <w:t>GESTIÓN ALCANZADA EN 201</w:t>
      </w:r>
      <w:r w:rsidR="000E3BCC">
        <w:rPr>
          <w:rFonts w:ascii="Calibri" w:eastAsia="Calibri" w:hAnsi="Calibri"/>
          <w:b/>
          <w:bCs/>
          <w:lang w:val="es-EC" w:eastAsia="en-US"/>
        </w:rPr>
        <w:t>8</w:t>
      </w:r>
    </w:p>
    <w:p w:rsidR="00DB1FA7" w:rsidRPr="00080115" w:rsidRDefault="00DB1FA7" w:rsidP="00DB1FA7">
      <w:pPr>
        <w:jc w:val="both"/>
        <w:rPr>
          <w:rFonts w:ascii="Calibri" w:hAnsi="Calibri" w:cs="Calibri"/>
          <w:bCs/>
        </w:rPr>
      </w:pPr>
      <w:r w:rsidRPr="00080115">
        <w:rPr>
          <w:rFonts w:ascii="Calibri" w:hAnsi="Calibri" w:cs="Calibri"/>
          <w:bCs/>
        </w:rPr>
        <w:t xml:space="preserve">Se realizó la socialización de información importante, tanto </w:t>
      </w:r>
      <w:r w:rsidR="00FD1EFA" w:rsidRPr="00080115">
        <w:rPr>
          <w:rFonts w:ascii="Calibri" w:hAnsi="Calibri" w:cs="Calibri"/>
          <w:bCs/>
        </w:rPr>
        <w:t xml:space="preserve">para clientes externos como internos, </w:t>
      </w:r>
      <w:r w:rsidRPr="00080115">
        <w:rPr>
          <w:rFonts w:ascii="Calibri" w:hAnsi="Calibri" w:cs="Calibri"/>
          <w:bCs/>
        </w:rPr>
        <w:t>a través de carteleras informativas, cumpliendo con la disposición de la Dirección Nacional de Comunicación logrando así que nuestros afiliados se mantengan informados de las buenas noticias del IESS.</w:t>
      </w:r>
    </w:p>
    <w:p w:rsidR="00D92D93" w:rsidRDefault="00D92D93" w:rsidP="00D92D93">
      <w:pPr>
        <w:jc w:val="both"/>
        <w:rPr>
          <w:rFonts w:ascii="Arial" w:hAnsi="Arial" w:cs="Arial"/>
        </w:rPr>
      </w:pPr>
    </w:p>
    <w:p w:rsidR="00D92D93" w:rsidRDefault="00920F79" w:rsidP="00F40EB4">
      <w:pPr>
        <w:jc w:val="center"/>
        <w:rPr>
          <w:rFonts w:ascii="Arial" w:hAnsi="Arial" w:cs="Arial"/>
        </w:rPr>
      </w:pPr>
      <w:r w:rsidRPr="00FE33B9">
        <w:rPr>
          <w:noProof/>
          <w:lang w:eastAsia="es-EC"/>
        </w:rPr>
        <w:lastRenderedPageBreak/>
        <w:drawing>
          <wp:inline distT="0" distB="0" distL="0" distR="0">
            <wp:extent cx="3479800" cy="242824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9800" cy="2428240"/>
                    </a:xfrm>
                    <a:prstGeom prst="rect">
                      <a:avLst/>
                    </a:prstGeom>
                    <a:noFill/>
                    <a:ln>
                      <a:noFill/>
                    </a:ln>
                  </pic:spPr>
                </pic:pic>
              </a:graphicData>
            </a:graphic>
          </wp:inline>
        </w:drawing>
      </w:r>
    </w:p>
    <w:p w:rsidR="00D92D93" w:rsidRDefault="00D92D93" w:rsidP="00D92D93">
      <w:pPr>
        <w:jc w:val="both"/>
        <w:rPr>
          <w:rFonts w:ascii="Arial" w:hAnsi="Arial" w:cs="Arial"/>
        </w:rPr>
      </w:pPr>
    </w:p>
    <w:p w:rsidR="00D92D93" w:rsidRDefault="00D92D93" w:rsidP="00D92D93">
      <w:pPr>
        <w:jc w:val="both"/>
        <w:rPr>
          <w:rFonts w:ascii="Arial" w:hAnsi="Arial" w:cs="Arial"/>
        </w:rPr>
      </w:pPr>
    </w:p>
    <w:p w:rsidR="00F00DCE" w:rsidRPr="00F00DCE" w:rsidRDefault="00F00DCE" w:rsidP="00F00DCE">
      <w:pPr>
        <w:spacing w:after="120" w:line="25" w:lineRule="atLeast"/>
        <w:rPr>
          <w:rFonts w:ascii="Calibri" w:eastAsia="Calibri" w:hAnsi="Calibri"/>
          <w:b/>
          <w:bCs/>
          <w:lang w:val="es-EC" w:eastAsia="en-US"/>
        </w:rPr>
      </w:pPr>
      <w:r w:rsidRPr="00F00DCE">
        <w:rPr>
          <w:rFonts w:ascii="Calibri" w:eastAsia="Calibri" w:hAnsi="Calibri"/>
          <w:b/>
          <w:bCs/>
          <w:lang w:val="es-EC" w:eastAsia="en-US"/>
        </w:rPr>
        <w:t>UNIDAD DE PLANIFICACIÓN Y ESTADÍSTICA</w:t>
      </w:r>
    </w:p>
    <w:p w:rsidR="00F00DCE" w:rsidRPr="00F00DCE" w:rsidRDefault="00F00DCE" w:rsidP="00F00DCE">
      <w:pPr>
        <w:spacing w:after="120" w:line="25" w:lineRule="atLeast"/>
        <w:rPr>
          <w:rFonts w:ascii="Calibri" w:eastAsia="Calibri" w:hAnsi="Calibri"/>
          <w:b/>
          <w:bCs/>
          <w:lang w:val="es-EC" w:eastAsia="en-US"/>
        </w:rPr>
      </w:pPr>
      <w:r w:rsidRPr="00F00DCE">
        <w:rPr>
          <w:rFonts w:ascii="Calibri" w:eastAsia="Calibri" w:hAnsi="Calibri"/>
          <w:b/>
          <w:bCs/>
          <w:lang w:val="es-EC" w:eastAsia="en-US"/>
        </w:rPr>
        <w:t>GESTIÓN ALCANZADA EN 201</w:t>
      </w:r>
      <w:r>
        <w:rPr>
          <w:rFonts w:ascii="Calibri" w:eastAsia="Calibri" w:hAnsi="Calibri"/>
          <w:b/>
          <w:bCs/>
          <w:lang w:val="es-EC" w:eastAsia="en-US"/>
        </w:rPr>
        <w:t>8</w:t>
      </w:r>
    </w:p>
    <w:p w:rsidR="00EE1FB2" w:rsidRPr="00080115" w:rsidRDefault="00EE1FB2" w:rsidP="00EE1FB2">
      <w:pPr>
        <w:spacing w:after="120" w:line="25" w:lineRule="atLeast"/>
        <w:jc w:val="both"/>
        <w:rPr>
          <w:rFonts w:ascii="Calibri" w:hAnsi="Calibri" w:cs="Calibri"/>
          <w:bCs/>
        </w:rPr>
      </w:pPr>
      <w:r w:rsidRPr="00080115">
        <w:rPr>
          <w:rFonts w:ascii="Calibri" w:hAnsi="Calibri" w:cs="Calibri"/>
          <w:bCs/>
        </w:rPr>
        <w:t>Se definió conjuntamente con todas las Unidades de Salud y la Dirección Nacional de Planificación del IESS, la planificación estratégica y operativa anual institucional, basada en indicadores y metas de gestión que se articula</w:t>
      </w:r>
      <w:r w:rsidR="00E10AE6" w:rsidRPr="00080115">
        <w:rPr>
          <w:rFonts w:ascii="Calibri" w:hAnsi="Calibri" w:cs="Calibri"/>
          <w:bCs/>
        </w:rPr>
        <w:t>n</w:t>
      </w:r>
      <w:r w:rsidRPr="00080115">
        <w:rPr>
          <w:rFonts w:ascii="Calibri" w:hAnsi="Calibri" w:cs="Calibri"/>
          <w:bCs/>
        </w:rPr>
        <w:t xml:space="preserve"> al Plan Estratégico del IESS y que deberán medirse a través de un sistema de gestión por resultados (IESSPR).</w:t>
      </w:r>
    </w:p>
    <w:p w:rsidR="00D92D93" w:rsidRDefault="00D92D93" w:rsidP="00D92D93">
      <w:pPr>
        <w:jc w:val="both"/>
        <w:rPr>
          <w:rFonts w:ascii="Arial" w:hAnsi="Arial" w:cs="Arial"/>
        </w:rPr>
      </w:pPr>
    </w:p>
    <w:p w:rsidR="00E41175" w:rsidRPr="00F00DCE" w:rsidRDefault="00E41175" w:rsidP="00E41175">
      <w:pPr>
        <w:spacing w:after="120" w:line="25" w:lineRule="atLeast"/>
        <w:rPr>
          <w:rFonts w:ascii="Calibri" w:eastAsia="Calibri" w:hAnsi="Calibri"/>
          <w:b/>
          <w:bCs/>
          <w:lang w:val="es-EC" w:eastAsia="en-US"/>
        </w:rPr>
      </w:pPr>
      <w:r>
        <w:rPr>
          <w:rFonts w:ascii="Calibri" w:eastAsia="Calibri" w:hAnsi="Calibri"/>
          <w:b/>
          <w:bCs/>
          <w:lang w:val="es-EC" w:eastAsia="en-US"/>
        </w:rPr>
        <w:t>DIRECCIÓN</w:t>
      </w:r>
      <w:r w:rsidRPr="00F00DCE">
        <w:rPr>
          <w:rFonts w:ascii="Calibri" w:eastAsia="Calibri" w:hAnsi="Calibri"/>
          <w:b/>
          <w:bCs/>
          <w:lang w:val="es-EC" w:eastAsia="en-US"/>
        </w:rPr>
        <w:t xml:space="preserve"> DE </w:t>
      </w:r>
      <w:r>
        <w:rPr>
          <w:rFonts w:ascii="Calibri" w:eastAsia="Calibri" w:hAnsi="Calibri"/>
          <w:b/>
          <w:bCs/>
          <w:lang w:val="es-EC" w:eastAsia="en-US"/>
        </w:rPr>
        <w:t>TALENTO HUMANO</w:t>
      </w:r>
    </w:p>
    <w:p w:rsidR="00E41175" w:rsidRPr="00F00DCE" w:rsidRDefault="00E41175" w:rsidP="00E41175">
      <w:pPr>
        <w:spacing w:after="120" w:line="25" w:lineRule="atLeast"/>
        <w:rPr>
          <w:rFonts w:ascii="Calibri" w:eastAsia="Calibri" w:hAnsi="Calibri"/>
          <w:b/>
          <w:bCs/>
          <w:lang w:val="es-EC" w:eastAsia="en-US"/>
        </w:rPr>
      </w:pPr>
      <w:r w:rsidRPr="00F00DCE">
        <w:rPr>
          <w:rFonts w:ascii="Calibri" w:eastAsia="Calibri" w:hAnsi="Calibri"/>
          <w:b/>
          <w:bCs/>
          <w:lang w:val="es-EC" w:eastAsia="en-US"/>
        </w:rPr>
        <w:t>GESTIÓN ALCANZADA EN 201</w:t>
      </w:r>
      <w:r>
        <w:rPr>
          <w:rFonts w:ascii="Calibri" w:eastAsia="Calibri" w:hAnsi="Calibri"/>
          <w:b/>
          <w:bCs/>
          <w:lang w:val="es-EC" w:eastAsia="en-US"/>
        </w:rPr>
        <w:t>8</w:t>
      </w:r>
    </w:p>
    <w:p w:rsidR="009C3C9B" w:rsidRPr="00E41175" w:rsidRDefault="00AE709D" w:rsidP="00E41175">
      <w:pPr>
        <w:numPr>
          <w:ilvl w:val="0"/>
          <w:numId w:val="6"/>
        </w:numPr>
        <w:spacing w:after="120" w:line="25" w:lineRule="atLeast"/>
        <w:rPr>
          <w:rFonts w:ascii="Calibri" w:eastAsia="Calibri" w:hAnsi="Calibri"/>
          <w:bCs/>
          <w:lang w:val="es-EC" w:eastAsia="en-US"/>
        </w:rPr>
      </w:pPr>
      <w:r>
        <w:rPr>
          <w:rFonts w:ascii="Calibri" w:eastAsia="Calibri" w:hAnsi="Calibri"/>
          <w:bCs/>
          <w:lang w:val="es-EC" w:eastAsia="en-US"/>
        </w:rPr>
        <w:t xml:space="preserve">Mejora en </w:t>
      </w:r>
      <w:r w:rsidR="00A91F9E">
        <w:rPr>
          <w:rFonts w:ascii="Calibri" w:eastAsia="Calibri" w:hAnsi="Calibri"/>
          <w:bCs/>
          <w:lang w:val="es-EC" w:eastAsia="en-US"/>
        </w:rPr>
        <w:t>la imagen institucional</w:t>
      </w:r>
    </w:p>
    <w:p w:rsidR="00E41175" w:rsidRPr="00E41175" w:rsidRDefault="00E41175" w:rsidP="00E41175">
      <w:pPr>
        <w:numPr>
          <w:ilvl w:val="0"/>
          <w:numId w:val="6"/>
        </w:numPr>
        <w:spacing w:after="120" w:line="25" w:lineRule="atLeast"/>
        <w:rPr>
          <w:rFonts w:ascii="Calibri" w:eastAsia="Calibri" w:hAnsi="Calibri"/>
          <w:bCs/>
          <w:lang w:val="es-EC" w:eastAsia="en-US"/>
        </w:rPr>
      </w:pPr>
      <w:r w:rsidRPr="00E41175">
        <w:rPr>
          <w:rFonts w:ascii="Calibri" w:eastAsia="Calibri" w:hAnsi="Calibri"/>
          <w:bCs/>
          <w:lang w:val="es-EC" w:eastAsia="en-US"/>
        </w:rPr>
        <w:t>Taller de Liderazgo (MDT)</w:t>
      </w:r>
    </w:p>
    <w:p w:rsidR="00E41175" w:rsidRPr="00E41175" w:rsidRDefault="00E41175" w:rsidP="00E41175">
      <w:pPr>
        <w:numPr>
          <w:ilvl w:val="0"/>
          <w:numId w:val="6"/>
        </w:numPr>
        <w:spacing w:after="120" w:line="25" w:lineRule="atLeast"/>
        <w:rPr>
          <w:rFonts w:ascii="Calibri" w:eastAsia="Calibri" w:hAnsi="Calibri"/>
          <w:bCs/>
          <w:lang w:val="es-EC" w:eastAsia="en-US"/>
        </w:rPr>
      </w:pPr>
      <w:r w:rsidRPr="00E41175">
        <w:rPr>
          <w:rFonts w:ascii="Calibri" w:eastAsia="Calibri" w:hAnsi="Calibri"/>
          <w:bCs/>
          <w:lang w:val="es-EC" w:eastAsia="en-US"/>
        </w:rPr>
        <w:t>Reconocimiento a servidores por iniciativa y cumplimiento superior al deber.</w:t>
      </w:r>
    </w:p>
    <w:p w:rsidR="00E41175" w:rsidRPr="00E41175" w:rsidRDefault="00E41175" w:rsidP="00E41175">
      <w:pPr>
        <w:numPr>
          <w:ilvl w:val="0"/>
          <w:numId w:val="6"/>
        </w:numPr>
        <w:spacing w:after="120" w:line="25" w:lineRule="atLeast"/>
        <w:rPr>
          <w:rFonts w:ascii="Calibri" w:eastAsia="Calibri" w:hAnsi="Calibri"/>
          <w:bCs/>
          <w:lang w:val="es-EC" w:eastAsia="en-US"/>
        </w:rPr>
      </w:pPr>
      <w:r w:rsidRPr="00E41175">
        <w:rPr>
          <w:rFonts w:ascii="Calibri" w:eastAsia="Calibri" w:hAnsi="Calibri"/>
          <w:bCs/>
          <w:lang w:val="es-EC" w:eastAsia="en-US"/>
        </w:rPr>
        <w:t>Campaña facilitadores internos.</w:t>
      </w:r>
    </w:p>
    <w:p w:rsidR="009C3C9B" w:rsidRDefault="009C3C9B" w:rsidP="009C3C9B">
      <w:pPr>
        <w:spacing w:after="120" w:line="25" w:lineRule="atLeast"/>
        <w:rPr>
          <w:rFonts w:ascii="Calibri" w:eastAsia="Calibri" w:hAnsi="Calibri"/>
          <w:b/>
          <w:bCs/>
          <w:lang w:val="es-EC" w:eastAsia="en-US"/>
        </w:rPr>
      </w:pPr>
    </w:p>
    <w:p w:rsidR="00D92D93" w:rsidRDefault="00D92D93" w:rsidP="00D92D93">
      <w:pPr>
        <w:numPr>
          <w:ilvl w:val="0"/>
          <w:numId w:val="2"/>
        </w:numPr>
        <w:jc w:val="both"/>
        <w:rPr>
          <w:rFonts w:ascii="Arial" w:hAnsi="Arial" w:cs="Arial"/>
          <w:b/>
        </w:rPr>
      </w:pPr>
      <w:r w:rsidRPr="00D92D93">
        <w:rPr>
          <w:rFonts w:ascii="Arial" w:hAnsi="Arial" w:cs="Arial"/>
          <w:b/>
        </w:rPr>
        <w:t>Cobertura Institucional</w:t>
      </w:r>
    </w:p>
    <w:p w:rsidR="00D92D93" w:rsidRDefault="00D92D93" w:rsidP="00D92D93">
      <w:pPr>
        <w:ind w:left="720"/>
        <w:jc w:val="both"/>
        <w:rPr>
          <w:rFonts w:ascii="Arial" w:hAnsi="Arial" w:cs="Arial"/>
        </w:rPr>
      </w:pPr>
    </w:p>
    <w:p w:rsidR="00D92D93" w:rsidRDefault="002513CE" w:rsidP="00D92D93">
      <w:pPr>
        <w:ind w:left="720"/>
        <w:jc w:val="both"/>
      </w:pPr>
      <w:r>
        <w:t>A nivel nacional, provincial Pichincha</w:t>
      </w:r>
    </w:p>
    <w:p w:rsidR="00E41175" w:rsidRDefault="00E41175" w:rsidP="00D92D93">
      <w:pPr>
        <w:ind w:left="720"/>
        <w:jc w:val="both"/>
      </w:pPr>
    </w:p>
    <w:tbl>
      <w:tblPr>
        <w:tblW w:w="7568" w:type="dxa"/>
        <w:jc w:val="center"/>
        <w:tblCellMar>
          <w:left w:w="70" w:type="dxa"/>
          <w:right w:w="70" w:type="dxa"/>
        </w:tblCellMar>
        <w:tblLook w:val="04A0" w:firstRow="1" w:lastRow="0" w:firstColumn="1" w:lastColumn="0" w:noHBand="0" w:noVBand="1"/>
      </w:tblPr>
      <w:tblGrid>
        <w:gridCol w:w="10"/>
        <w:gridCol w:w="2320"/>
        <w:gridCol w:w="1100"/>
        <w:gridCol w:w="1000"/>
        <w:gridCol w:w="706"/>
        <w:gridCol w:w="1076"/>
        <w:gridCol w:w="1356"/>
      </w:tblGrid>
      <w:tr w:rsidR="00B62F3E" w:rsidRPr="00B62F3E" w:rsidTr="004E6868">
        <w:trPr>
          <w:gridBefore w:val="1"/>
          <w:gridAfter w:val="3"/>
          <w:wBefore w:w="10" w:type="dxa"/>
          <w:wAfter w:w="3138" w:type="dxa"/>
          <w:trHeight w:val="300"/>
          <w:jc w:val="center"/>
        </w:trPr>
        <w:tc>
          <w:tcPr>
            <w:tcW w:w="44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2F3E" w:rsidRPr="00B62F3E" w:rsidRDefault="00B62F3E" w:rsidP="00B62F3E">
            <w:pPr>
              <w:jc w:val="cente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POBLACION SEGÚN CENSO POBLACIONAL 2010 INEC</w:t>
            </w:r>
          </w:p>
        </w:tc>
      </w:tr>
      <w:tr w:rsidR="00B62F3E" w:rsidRPr="00B62F3E" w:rsidTr="004E6868">
        <w:trPr>
          <w:gridBefore w:val="1"/>
          <w:gridAfter w:val="3"/>
          <w:wBefore w:w="10" w:type="dxa"/>
          <w:wAfter w:w="3138" w:type="dxa"/>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F3E" w:rsidRPr="00B62F3E" w:rsidRDefault="00B62F3E" w:rsidP="00B62F3E">
            <w:pPr>
              <w:jc w:val="cente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ZONAS</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2F3E" w:rsidRPr="00B62F3E" w:rsidRDefault="00B62F3E" w:rsidP="00B62F3E">
            <w:pPr>
              <w:jc w:val="cente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HOMBRE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62F3E" w:rsidRPr="00B62F3E" w:rsidRDefault="00B62F3E" w:rsidP="00B62F3E">
            <w:pPr>
              <w:jc w:val="cente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MUJER</w:t>
            </w:r>
          </w:p>
        </w:tc>
      </w:tr>
      <w:tr w:rsidR="00B62F3E" w:rsidRPr="00B62F3E" w:rsidTr="004E6868">
        <w:trPr>
          <w:gridBefore w:val="1"/>
          <w:gridAfter w:val="3"/>
          <w:wBefore w:w="10" w:type="dxa"/>
          <w:wAfter w:w="3138" w:type="dxa"/>
          <w:trHeight w:val="288"/>
          <w:jc w:val="center"/>
        </w:trPr>
        <w:tc>
          <w:tcPr>
            <w:tcW w:w="2320" w:type="dxa"/>
            <w:tcBorders>
              <w:top w:val="nil"/>
              <w:left w:val="single" w:sz="4" w:space="0" w:color="auto"/>
              <w:bottom w:val="single" w:sz="4" w:space="0" w:color="auto"/>
              <w:right w:val="single" w:sz="4" w:space="0" w:color="auto"/>
            </w:tcBorders>
            <w:shd w:val="clear" w:color="000000" w:fill="92D050"/>
            <w:noWrap/>
            <w:vAlign w:val="bottom"/>
            <w:hideMark/>
          </w:tcPr>
          <w:p w:rsidR="00B62F3E" w:rsidRPr="00B62F3E" w:rsidRDefault="00B62F3E" w:rsidP="00B62F3E">
            <w:pPr>
              <w:rPr>
                <w:rFonts w:ascii="Calibri" w:eastAsia="Times New Roman" w:hAnsi="Calibri" w:cs="Calibri"/>
                <w:b/>
                <w:bCs/>
                <w:i/>
                <w:iCs/>
                <w:color w:val="000000"/>
                <w:sz w:val="22"/>
                <w:szCs w:val="22"/>
                <w:lang w:val="es-EC" w:eastAsia="es-EC"/>
              </w:rPr>
            </w:pPr>
            <w:r w:rsidRPr="00B62F3E">
              <w:rPr>
                <w:rFonts w:ascii="Calibri" w:eastAsia="Times New Roman" w:hAnsi="Calibri" w:cs="Calibri"/>
                <w:b/>
                <w:bCs/>
                <w:i/>
                <w:iCs/>
                <w:color w:val="000000"/>
                <w:sz w:val="22"/>
                <w:szCs w:val="22"/>
                <w:lang w:val="es-EC" w:eastAsia="es-EC"/>
              </w:rPr>
              <w:t>EL CONDADO 1 Y 2</w:t>
            </w:r>
          </w:p>
        </w:tc>
        <w:tc>
          <w:tcPr>
            <w:tcW w:w="11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color w:val="000000"/>
                <w:sz w:val="22"/>
                <w:szCs w:val="22"/>
                <w:lang w:val="es-EC" w:eastAsia="es-EC"/>
              </w:rPr>
            </w:pPr>
            <w:r w:rsidRPr="00B62F3E">
              <w:rPr>
                <w:rFonts w:ascii="Calibri" w:eastAsia="Times New Roman" w:hAnsi="Calibri" w:cs="Calibri"/>
                <w:color w:val="000000"/>
                <w:sz w:val="22"/>
                <w:szCs w:val="22"/>
                <w:lang w:val="es-EC" w:eastAsia="es-EC"/>
              </w:rPr>
              <w:t>41.931</w:t>
            </w:r>
          </w:p>
        </w:tc>
        <w:tc>
          <w:tcPr>
            <w:tcW w:w="10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color w:val="000000"/>
                <w:sz w:val="22"/>
                <w:szCs w:val="22"/>
                <w:lang w:val="es-EC" w:eastAsia="es-EC"/>
              </w:rPr>
            </w:pPr>
            <w:r w:rsidRPr="00B62F3E">
              <w:rPr>
                <w:rFonts w:ascii="Calibri" w:eastAsia="Times New Roman" w:hAnsi="Calibri" w:cs="Calibri"/>
                <w:color w:val="000000"/>
                <w:sz w:val="22"/>
                <w:szCs w:val="22"/>
                <w:lang w:val="es-EC" w:eastAsia="es-EC"/>
              </w:rPr>
              <w:t>43.604</w:t>
            </w:r>
          </w:p>
        </w:tc>
      </w:tr>
      <w:tr w:rsidR="00B62F3E" w:rsidRPr="00B62F3E" w:rsidTr="004E6868">
        <w:trPr>
          <w:gridBefore w:val="1"/>
          <w:gridAfter w:val="3"/>
          <w:wBefore w:w="10" w:type="dxa"/>
          <w:wAfter w:w="3138" w:type="dxa"/>
          <w:trHeight w:val="288"/>
          <w:jc w:val="center"/>
        </w:trPr>
        <w:tc>
          <w:tcPr>
            <w:tcW w:w="2320" w:type="dxa"/>
            <w:tcBorders>
              <w:top w:val="nil"/>
              <w:left w:val="single" w:sz="4" w:space="0" w:color="auto"/>
              <w:bottom w:val="single" w:sz="4" w:space="0" w:color="auto"/>
              <w:right w:val="single" w:sz="4" w:space="0" w:color="auto"/>
            </w:tcBorders>
            <w:shd w:val="clear" w:color="000000" w:fill="FFFF00"/>
            <w:noWrap/>
            <w:vAlign w:val="bottom"/>
            <w:hideMark/>
          </w:tcPr>
          <w:p w:rsidR="00B62F3E" w:rsidRPr="00B62F3E" w:rsidRDefault="00B62F3E" w:rsidP="00B62F3E">
            <w:pP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CARCELEN</w:t>
            </w:r>
          </w:p>
        </w:tc>
        <w:tc>
          <w:tcPr>
            <w:tcW w:w="11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i/>
                <w:iCs/>
                <w:color w:val="000000"/>
                <w:sz w:val="22"/>
                <w:szCs w:val="22"/>
                <w:lang w:val="es-EC" w:eastAsia="es-EC"/>
              </w:rPr>
            </w:pPr>
            <w:r w:rsidRPr="00B62F3E">
              <w:rPr>
                <w:rFonts w:ascii="Calibri" w:eastAsia="Times New Roman" w:hAnsi="Calibri" w:cs="Calibri"/>
                <w:i/>
                <w:iCs/>
                <w:color w:val="000000"/>
                <w:sz w:val="22"/>
                <w:szCs w:val="22"/>
                <w:lang w:val="es-EC" w:eastAsia="es-EC"/>
              </w:rPr>
              <w:t>56.800</w:t>
            </w:r>
          </w:p>
        </w:tc>
        <w:tc>
          <w:tcPr>
            <w:tcW w:w="10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i/>
                <w:iCs/>
                <w:color w:val="000000"/>
                <w:sz w:val="22"/>
                <w:szCs w:val="22"/>
                <w:lang w:val="es-EC" w:eastAsia="es-EC"/>
              </w:rPr>
            </w:pPr>
            <w:r w:rsidRPr="00B62F3E">
              <w:rPr>
                <w:rFonts w:ascii="Calibri" w:eastAsia="Times New Roman" w:hAnsi="Calibri" w:cs="Calibri"/>
                <w:i/>
                <w:iCs/>
                <w:color w:val="000000"/>
                <w:sz w:val="22"/>
                <w:szCs w:val="22"/>
                <w:lang w:val="es-EC" w:eastAsia="es-EC"/>
              </w:rPr>
              <w:t>60.474</w:t>
            </w:r>
          </w:p>
        </w:tc>
      </w:tr>
      <w:tr w:rsidR="00B62F3E" w:rsidRPr="00B62F3E" w:rsidTr="004E6868">
        <w:trPr>
          <w:gridBefore w:val="1"/>
          <w:gridAfter w:val="3"/>
          <w:wBefore w:w="10" w:type="dxa"/>
          <w:wAfter w:w="3138" w:type="dxa"/>
          <w:trHeight w:val="288"/>
          <w:jc w:val="center"/>
        </w:trPr>
        <w:tc>
          <w:tcPr>
            <w:tcW w:w="2320" w:type="dxa"/>
            <w:tcBorders>
              <w:top w:val="nil"/>
              <w:left w:val="single" w:sz="4" w:space="0" w:color="auto"/>
              <w:bottom w:val="single" w:sz="4" w:space="0" w:color="auto"/>
              <w:right w:val="single" w:sz="4" w:space="0" w:color="auto"/>
            </w:tcBorders>
            <w:shd w:val="clear" w:color="000000" w:fill="C4BD97"/>
            <w:noWrap/>
            <w:vAlign w:val="bottom"/>
            <w:hideMark/>
          </w:tcPr>
          <w:p w:rsidR="00B62F3E" w:rsidRPr="00B62F3E" w:rsidRDefault="00B62F3E" w:rsidP="00B62F3E">
            <w:pP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COTOCOLLAO</w:t>
            </w:r>
          </w:p>
        </w:tc>
        <w:tc>
          <w:tcPr>
            <w:tcW w:w="11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i/>
                <w:iCs/>
                <w:color w:val="000000"/>
                <w:sz w:val="22"/>
                <w:szCs w:val="22"/>
                <w:lang w:val="es-EC" w:eastAsia="es-EC"/>
              </w:rPr>
            </w:pPr>
            <w:r w:rsidRPr="00B62F3E">
              <w:rPr>
                <w:rFonts w:ascii="Calibri" w:eastAsia="Times New Roman" w:hAnsi="Calibri" w:cs="Calibri"/>
                <w:i/>
                <w:iCs/>
                <w:color w:val="000000"/>
                <w:sz w:val="22"/>
                <w:szCs w:val="22"/>
                <w:lang w:val="es-EC" w:eastAsia="es-EC"/>
              </w:rPr>
              <w:t>14.820</w:t>
            </w:r>
          </w:p>
        </w:tc>
        <w:tc>
          <w:tcPr>
            <w:tcW w:w="10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i/>
                <w:iCs/>
                <w:color w:val="000000"/>
                <w:sz w:val="22"/>
                <w:szCs w:val="22"/>
                <w:lang w:val="es-EC" w:eastAsia="es-EC"/>
              </w:rPr>
            </w:pPr>
            <w:r w:rsidRPr="00B62F3E">
              <w:rPr>
                <w:rFonts w:ascii="Calibri" w:eastAsia="Times New Roman" w:hAnsi="Calibri" w:cs="Calibri"/>
                <w:i/>
                <w:iCs/>
                <w:color w:val="000000"/>
                <w:sz w:val="22"/>
                <w:szCs w:val="22"/>
                <w:lang w:val="es-EC" w:eastAsia="es-EC"/>
              </w:rPr>
              <w:t>16.443</w:t>
            </w:r>
          </w:p>
        </w:tc>
      </w:tr>
      <w:tr w:rsidR="00B62F3E" w:rsidRPr="00B62F3E" w:rsidTr="004E6868">
        <w:trPr>
          <w:gridBefore w:val="1"/>
          <w:gridAfter w:val="3"/>
          <w:wBefore w:w="10" w:type="dxa"/>
          <w:wAfter w:w="3138" w:type="dxa"/>
          <w:trHeight w:val="288"/>
          <w:jc w:val="center"/>
        </w:trPr>
        <w:tc>
          <w:tcPr>
            <w:tcW w:w="2320" w:type="dxa"/>
            <w:tcBorders>
              <w:top w:val="nil"/>
              <w:left w:val="single" w:sz="4" w:space="0" w:color="auto"/>
              <w:bottom w:val="single" w:sz="4" w:space="0" w:color="auto"/>
              <w:right w:val="single" w:sz="4" w:space="0" w:color="auto"/>
            </w:tcBorders>
            <w:shd w:val="clear" w:color="000000" w:fill="8DB4E2"/>
            <w:noWrap/>
            <w:vAlign w:val="bottom"/>
            <w:hideMark/>
          </w:tcPr>
          <w:p w:rsidR="00B62F3E" w:rsidRPr="00B62F3E" w:rsidRDefault="00B62F3E" w:rsidP="00B62F3E">
            <w:pP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lastRenderedPageBreak/>
              <w:t>PONCIANO</w:t>
            </w:r>
          </w:p>
        </w:tc>
        <w:tc>
          <w:tcPr>
            <w:tcW w:w="11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4E6868">
            <w:pPr>
              <w:jc w:val="center"/>
              <w:rPr>
                <w:rFonts w:ascii="Calibri" w:eastAsia="Times New Roman" w:hAnsi="Calibri" w:cs="Calibri"/>
                <w:color w:val="000000"/>
                <w:sz w:val="22"/>
                <w:szCs w:val="22"/>
                <w:lang w:val="es-EC" w:eastAsia="es-EC"/>
              </w:rPr>
            </w:pPr>
            <w:r w:rsidRPr="00B62F3E">
              <w:rPr>
                <w:rFonts w:ascii="Calibri" w:eastAsia="Times New Roman" w:hAnsi="Calibri" w:cs="Calibri"/>
                <w:color w:val="000000"/>
                <w:sz w:val="22"/>
                <w:szCs w:val="22"/>
                <w:lang w:val="es-EC" w:eastAsia="es-EC"/>
              </w:rPr>
              <w:t>25.831</w:t>
            </w:r>
          </w:p>
        </w:tc>
        <w:tc>
          <w:tcPr>
            <w:tcW w:w="10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color w:val="000000"/>
                <w:sz w:val="22"/>
                <w:szCs w:val="22"/>
                <w:lang w:val="es-EC" w:eastAsia="es-EC"/>
              </w:rPr>
            </w:pPr>
            <w:r w:rsidRPr="00B62F3E">
              <w:rPr>
                <w:rFonts w:ascii="Calibri" w:eastAsia="Times New Roman" w:hAnsi="Calibri" w:cs="Calibri"/>
                <w:color w:val="000000"/>
                <w:sz w:val="22"/>
                <w:szCs w:val="22"/>
                <w:lang w:val="es-EC" w:eastAsia="es-EC"/>
              </w:rPr>
              <w:t>28.061</w:t>
            </w:r>
          </w:p>
        </w:tc>
      </w:tr>
      <w:tr w:rsidR="00B62F3E" w:rsidRPr="00B62F3E" w:rsidTr="004E6868">
        <w:trPr>
          <w:gridBefore w:val="1"/>
          <w:gridAfter w:val="3"/>
          <w:wBefore w:w="10" w:type="dxa"/>
          <w:wAfter w:w="3138" w:type="dxa"/>
          <w:trHeight w:val="288"/>
          <w:jc w:val="center"/>
        </w:trPr>
        <w:tc>
          <w:tcPr>
            <w:tcW w:w="2320" w:type="dxa"/>
            <w:tcBorders>
              <w:top w:val="nil"/>
              <w:left w:val="single" w:sz="4" w:space="0" w:color="auto"/>
              <w:bottom w:val="single" w:sz="4" w:space="0" w:color="auto"/>
              <w:right w:val="single" w:sz="4" w:space="0" w:color="auto"/>
            </w:tcBorders>
            <w:shd w:val="clear" w:color="000000" w:fill="FFC000"/>
            <w:noWrap/>
            <w:vAlign w:val="bottom"/>
            <w:hideMark/>
          </w:tcPr>
          <w:p w:rsidR="00B62F3E" w:rsidRPr="00B62F3E" w:rsidRDefault="00B62F3E" w:rsidP="00B62F3E">
            <w:pP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COMITÉ DEL PUEBLO</w:t>
            </w:r>
          </w:p>
        </w:tc>
        <w:tc>
          <w:tcPr>
            <w:tcW w:w="11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i/>
                <w:iCs/>
                <w:color w:val="000000"/>
                <w:sz w:val="22"/>
                <w:szCs w:val="22"/>
                <w:lang w:val="es-EC" w:eastAsia="es-EC"/>
              </w:rPr>
            </w:pPr>
            <w:r w:rsidRPr="00B62F3E">
              <w:rPr>
                <w:rFonts w:ascii="Calibri" w:eastAsia="Times New Roman" w:hAnsi="Calibri" w:cs="Calibri"/>
                <w:i/>
                <w:iCs/>
                <w:color w:val="000000"/>
                <w:sz w:val="22"/>
                <w:szCs w:val="22"/>
                <w:lang w:val="es-EC" w:eastAsia="es-EC"/>
              </w:rPr>
              <w:t>25.563</w:t>
            </w:r>
          </w:p>
        </w:tc>
        <w:tc>
          <w:tcPr>
            <w:tcW w:w="10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i/>
                <w:iCs/>
                <w:color w:val="000000"/>
                <w:sz w:val="22"/>
                <w:szCs w:val="22"/>
                <w:lang w:val="es-EC" w:eastAsia="es-EC"/>
              </w:rPr>
            </w:pPr>
            <w:r w:rsidRPr="00B62F3E">
              <w:rPr>
                <w:rFonts w:ascii="Calibri" w:eastAsia="Times New Roman" w:hAnsi="Calibri" w:cs="Calibri"/>
                <w:i/>
                <w:iCs/>
                <w:color w:val="000000"/>
                <w:sz w:val="22"/>
                <w:szCs w:val="22"/>
                <w:lang w:val="es-EC" w:eastAsia="es-EC"/>
              </w:rPr>
              <w:t>26.503</w:t>
            </w:r>
          </w:p>
        </w:tc>
      </w:tr>
      <w:tr w:rsidR="00B62F3E" w:rsidRPr="00B62F3E" w:rsidTr="004E6868">
        <w:trPr>
          <w:gridBefore w:val="1"/>
          <w:gridAfter w:val="3"/>
          <w:wBefore w:w="10" w:type="dxa"/>
          <w:wAfter w:w="3138" w:type="dxa"/>
          <w:trHeight w:val="288"/>
          <w:jc w:val="center"/>
        </w:trPr>
        <w:tc>
          <w:tcPr>
            <w:tcW w:w="2320" w:type="dxa"/>
            <w:tcBorders>
              <w:top w:val="nil"/>
              <w:left w:val="single" w:sz="4" w:space="0" w:color="auto"/>
              <w:bottom w:val="single" w:sz="4" w:space="0" w:color="auto"/>
              <w:right w:val="single" w:sz="4" w:space="0" w:color="auto"/>
            </w:tcBorders>
            <w:shd w:val="clear" w:color="000000" w:fill="D8E4BC"/>
            <w:noWrap/>
            <w:vAlign w:val="bottom"/>
            <w:hideMark/>
          </w:tcPr>
          <w:p w:rsidR="00B62F3E" w:rsidRPr="00B62F3E" w:rsidRDefault="00B62F3E" w:rsidP="00B62F3E">
            <w:pP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KENNEDY</w:t>
            </w:r>
          </w:p>
        </w:tc>
        <w:tc>
          <w:tcPr>
            <w:tcW w:w="11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i/>
                <w:iCs/>
                <w:color w:val="000000"/>
                <w:sz w:val="22"/>
                <w:szCs w:val="22"/>
                <w:lang w:val="es-EC" w:eastAsia="es-EC"/>
              </w:rPr>
            </w:pPr>
            <w:r w:rsidRPr="00B62F3E">
              <w:rPr>
                <w:rFonts w:ascii="Calibri" w:eastAsia="Times New Roman" w:hAnsi="Calibri" w:cs="Calibri"/>
                <w:i/>
                <w:iCs/>
                <w:color w:val="000000"/>
                <w:sz w:val="22"/>
                <w:szCs w:val="22"/>
                <w:lang w:val="es-EC" w:eastAsia="es-EC"/>
              </w:rPr>
              <w:t>33.177</w:t>
            </w:r>
          </w:p>
        </w:tc>
        <w:tc>
          <w:tcPr>
            <w:tcW w:w="10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i/>
                <w:iCs/>
                <w:color w:val="000000"/>
                <w:sz w:val="22"/>
                <w:szCs w:val="22"/>
                <w:lang w:val="es-EC" w:eastAsia="es-EC"/>
              </w:rPr>
            </w:pPr>
            <w:r w:rsidRPr="00B62F3E">
              <w:rPr>
                <w:rFonts w:ascii="Calibri" w:eastAsia="Times New Roman" w:hAnsi="Calibri" w:cs="Calibri"/>
                <w:i/>
                <w:iCs/>
                <w:color w:val="000000"/>
                <w:sz w:val="22"/>
                <w:szCs w:val="22"/>
                <w:lang w:val="es-EC" w:eastAsia="es-EC"/>
              </w:rPr>
              <w:t>36.864</w:t>
            </w:r>
          </w:p>
        </w:tc>
      </w:tr>
      <w:tr w:rsidR="00B62F3E" w:rsidRPr="00B62F3E" w:rsidTr="004E6868">
        <w:trPr>
          <w:gridBefore w:val="1"/>
          <w:gridAfter w:val="3"/>
          <w:wBefore w:w="10" w:type="dxa"/>
          <w:wAfter w:w="3138" w:type="dxa"/>
          <w:trHeight w:val="288"/>
          <w:jc w:val="center"/>
        </w:trPr>
        <w:tc>
          <w:tcPr>
            <w:tcW w:w="2320" w:type="dxa"/>
            <w:tcBorders>
              <w:top w:val="nil"/>
              <w:left w:val="single" w:sz="4" w:space="0" w:color="auto"/>
              <w:bottom w:val="single" w:sz="4" w:space="0" w:color="auto"/>
              <w:right w:val="single" w:sz="4" w:space="0" w:color="auto"/>
            </w:tcBorders>
            <w:shd w:val="clear" w:color="000000" w:fill="CCECFF"/>
            <w:noWrap/>
            <w:vAlign w:val="bottom"/>
            <w:hideMark/>
          </w:tcPr>
          <w:p w:rsidR="00B62F3E" w:rsidRPr="00B62F3E" w:rsidRDefault="00B62F3E" w:rsidP="00B62F3E">
            <w:pP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CONCEPCIÓN</w:t>
            </w:r>
          </w:p>
        </w:tc>
        <w:tc>
          <w:tcPr>
            <w:tcW w:w="11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i/>
                <w:iCs/>
                <w:color w:val="000000"/>
                <w:sz w:val="22"/>
                <w:szCs w:val="22"/>
                <w:lang w:val="es-EC" w:eastAsia="es-EC"/>
              </w:rPr>
            </w:pPr>
            <w:r w:rsidRPr="00B62F3E">
              <w:rPr>
                <w:rFonts w:ascii="Calibri" w:eastAsia="Times New Roman" w:hAnsi="Calibri" w:cs="Calibri"/>
                <w:i/>
                <w:iCs/>
                <w:color w:val="000000"/>
                <w:sz w:val="22"/>
                <w:szCs w:val="22"/>
                <w:lang w:val="es-EC" w:eastAsia="es-EC"/>
              </w:rPr>
              <w:t>14.849</w:t>
            </w:r>
          </w:p>
        </w:tc>
        <w:tc>
          <w:tcPr>
            <w:tcW w:w="10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i/>
                <w:iCs/>
                <w:color w:val="000000"/>
                <w:sz w:val="22"/>
                <w:szCs w:val="22"/>
                <w:lang w:val="es-EC" w:eastAsia="es-EC"/>
              </w:rPr>
            </w:pPr>
            <w:r w:rsidRPr="00B62F3E">
              <w:rPr>
                <w:rFonts w:ascii="Calibri" w:eastAsia="Times New Roman" w:hAnsi="Calibri" w:cs="Calibri"/>
                <w:i/>
                <w:iCs/>
                <w:color w:val="000000"/>
                <w:sz w:val="22"/>
                <w:szCs w:val="22"/>
                <w:lang w:val="es-EC" w:eastAsia="es-EC"/>
              </w:rPr>
              <w:t>17.043</w:t>
            </w:r>
          </w:p>
        </w:tc>
      </w:tr>
      <w:tr w:rsidR="00B62F3E" w:rsidRPr="00B62F3E" w:rsidTr="004E6868">
        <w:trPr>
          <w:gridBefore w:val="1"/>
          <w:gridAfter w:val="3"/>
          <w:wBefore w:w="10" w:type="dxa"/>
          <w:wAfter w:w="3138" w:type="dxa"/>
          <w:trHeight w:val="288"/>
          <w:jc w:val="center"/>
        </w:trPr>
        <w:tc>
          <w:tcPr>
            <w:tcW w:w="2320" w:type="dxa"/>
            <w:tcBorders>
              <w:top w:val="nil"/>
              <w:left w:val="single" w:sz="4" w:space="0" w:color="auto"/>
              <w:bottom w:val="single" w:sz="4" w:space="0" w:color="auto"/>
              <w:right w:val="single" w:sz="4" w:space="0" w:color="auto"/>
            </w:tcBorders>
            <w:shd w:val="clear" w:color="000000" w:fill="CCC0DA"/>
            <w:noWrap/>
            <w:vAlign w:val="bottom"/>
            <w:hideMark/>
          </w:tcPr>
          <w:p w:rsidR="00B62F3E" w:rsidRPr="00B62F3E" w:rsidRDefault="00B62F3E" w:rsidP="00B62F3E">
            <w:pP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COCHAPAMBA</w:t>
            </w:r>
          </w:p>
        </w:tc>
        <w:tc>
          <w:tcPr>
            <w:tcW w:w="11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i/>
                <w:iCs/>
                <w:color w:val="000000"/>
                <w:sz w:val="22"/>
                <w:szCs w:val="22"/>
                <w:lang w:val="es-EC" w:eastAsia="es-EC"/>
              </w:rPr>
            </w:pPr>
            <w:r w:rsidRPr="00B62F3E">
              <w:rPr>
                <w:rFonts w:ascii="Calibri" w:eastAsia="Times New Roman" w:hAnsi="Calibri" w:cs="Calibri"/>
                <w:i/>
                <w:iCs/>
                <w:color w:val="000000"/>
                <w:sz w:val="22"/>
                <w:szCs w:val="22"/>
                <w:lang w:val="es-EC" w:eastAsia="es-EC"/>
              </w:rPr>
              <w:t>28.242</w:t>
            </w:r>
          </w:p>
        </w:tc>
        <w:tc>
          <w:tcPr>
            <w:tcW w:w="10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i/>
                <w:iCs/>
                <w:color w:val="000000"/>
                <w:sz w:val="22"/>
                <w:szCs w:val="22"/>
                <w:lang w:val="es-EC" w:eastAsia="es-EC"/>
              </w:rPr>
            </w:pPr>
            <w:r w:rsidRPr="00B62F3E">
              <w:rPr>
                <w:rFonts w:ascii="Calibri" w:eastAsia="Times New Roman" w:hAnsi="Calibri" w:cs="Calibri"/>
                <w:i/>
                <w:iCs/>
                <w:color w:val="000000"/>
                <w:sz w:val="22"/>
                <w:szCs w:val="22"/>
                <w:lang w:val="es-EC" w:eastAsia="es-EC"/>
              </w:rPr>
              <w:t>29.437</w:t>
            </w:r>
          </w:p>
        </w:tc>
      </w:tr>
      <w:tr w:rsidR="00B62F3E" w:rsidRPr="00B62F3E" w:rsidTr="004E6868">
        <w:trPr>
          <w:gridBefore w:val="1"/>
          <w:gridAfter w:val="3"/>
          <w:wBefore w:w="10" w:type="dxa"/>
          <w:wAfter w:w="3138" w:type="dxa"/>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62F3E" w:rsidRPr="00B62F3E" w:rsidRDefault="00B62F3E" w:rsidP="00B62F3E">
            <w:pP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 </w:t>
            </w:r>
          </w:p>
        </w:tc>
        <w:tc>
          <w:tcPr>
            <w:tcW w:w="11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color w:val="000000"/>
                <w:sz w:val="22"/>
                <w:szCs w:val="22"/>
                <w:lang w:val="es-EC" w:eastAsia="es-EC"/>
              </w:rPr>
            </w:pPr>
            <w:r w:rsidRPr="00B62F3E">
              <w:rPr>
                <w:rFonts w:ascii="Calibri" w:eastAsia="Times New Roman" w:hAnsi="Calibri" w:cs="Calibri"/>
                <w:color w:val="000000"/>
                <w:sz w:val="22"/>
                <w:szCs w:val="22"/>
                <w:lang w:val="es-EC" w:eastAsia="es-EC"/>
              </w:rPr>
              <w:t> </w:t>
            </w:r>
          </w:p>
        </w:tc>
        <w:tc>
          <w:tcPr>
            <w:tcW w:w="1000" w:type="dxa"/>
            <w:tcBorders>
              <w:top w:val="nil"/>
              <w:left w:val="nil"/>
              <w:bottom w:val="single" w:sz="4" w:space="0" w:color="auto"/>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color w:val="000000"/>
                <w:sz w:val="22"/>
                <w:szCs w:val="22"/>
                <w:lang w:val="es-EC" w:eastAsia="es-EC"/>
              </w:rPr>
            </w:pPr>
            <w:r w:rsidRPr="00B62F3E">
              <w:rPr>
                <w:rFonts w:ascii="Calibri" w:eastAsia="Times New Roman" w:hAnsi="Calibri" w:cs="Calibri"/>
                <w:color w:val="000000"/>
                <w:sz w:val="22"/>
                <w:szCs w:val="22"/>
                <w:lang w:val="es-EC" w:eastAsia="es-EC"/>
              </w:rPr>
              <w:t> </w:t>
            </w:r>
          </w:p>
        </w:tc>
      </w:tr>
      <w:tr w:rsidR="00B62F3E" w:rsidRPr="00B62F3E" w:rsidTr="004E6868">
        <w:trPr>
          <w:gridBefore w:val="1"/>
          <w:gridAfter w:val="3"/>
          <w:wBefore w:w="10" w:type="dxa"/>
          <w:wAfter w:w="3138" w:type="dxa"/>
          <w:trHeight w:val="300"/>
          <w:jc w:val="center"/>
        </w:trPr>
        <w:tc>
          <w:tcPr>
            <w:tcW w:w="2320" w:type="dxa"/>
            <w:tcBorders>
              <w:top w:val="nil"/>
              <w:left w:val="nil"/>
              <w:bottom w:val="nil"/>
              <w:right w:val="nil"/>
            </w:tcBorders>
            <w:shd w:val="clear" w:color="auto" w:fill="auto"/>
            <w:noWrap/>
            <w:vAlign w:val="bottom"/>
            <w:hideMark/>
          </w:tcPr>
          <w:p w:rsidR="00B62F3E" w:rsidRPr="00B62F3E" w:rsidRDefault="00B62F3E" w:rsidP="00B62F3E">
            <w:pPr>
              <w:jc w:val="center"/>
              <w:rPr>
                <w:rFonts w:ascii="Calibri" w:eastAsia="Times New Roman" w:hAnsi="Calibri" w:cs="Calibri"/>
                <w:color w:val="000000"/>
                <w:sz w:val="22"/>
                <w:szCs w:val="22"/>
                <w:lang w:val="es-EC" w:eastAsia="es-EC"/>
              </w:rPr>
            </w:pPr>
          </w:p>
        </w:tc>
        <w:tc>
          <w:tcPr>
            <w:tcW w:w="1100" w:type="dxa"/>
            <w:tcBorders>
              <w:top w:val="nil"/>
              <w:left w:val="single" w:sz="4" w:space="0" w:color="auto"/>
              <w:bottom w:val="nil"/>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241.213</w:t>
            </w:r>
          </w:p>
        </w:tc>
        <w:tc>
          <w:tcPr>
            <w:tcW w:w="1000" w:type="dxa"/>
            <w:tcBorders>
              <w:top w:val="nil"/>
              <w:left w:val="nil"/>
              <w:bottom w:val="nil"/>
              <w:right w:val="single" w:sz="4" w:space="0" w:color="auto"/>
            </w:tcBorders>
            <w:shd w:val="clear" w:color="auto" w:fill="auto"/>
            <w:noWrap/>
            <w:vAlign w:val="bottom"/>
            <w:hideMark/>
          </w:tcPr>
          <w:p w:rsidR="00B62F3E" w:rsidRPr="00B62F3E" w:rsidRDefault="00B62F3E" w:rsidP="00B62F3E">
            <w:pPr>
              <w:jc w:val="cente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258.429</w:t>
            </w:r>
          </w:p>
        </w:tc>
      </w:tr>
      <w:tr w:rsidR="00B62F3E" w:rsidRPr="00B62F3E" w:rsidTr="004E6868">
        <w:trPr>
          <w:gridBefore w:val="1"/>
          <w:gridAfter w:val="3"/>
          <w:wBefore w:w="10" w:type="dxa"/>
          <w:wAfter w:w="3138" w:type="dxa"/>
          <w:trHeight w:val="300"/>
          <w:jc w:val="center"/>
        </w:trPr>
        <w:tc>
          <w:tcPr>
            <w:tcW w:w="2320" w:type="dxa"/>
            <w:tcBorders>
              <w:top w:val="nil"/>
              <w:left w:val="nil"/>
              <w:bottom w:val="nil"/>
              <w:right w:val="nil"/>
            </w:tcBorders>
            <w:shd w:val="clear" w:color="auto" w:fill="auto"/>
            <w:noWrap/>
            <w:vAlign w:val="bottom"/>
            <w:hideMark/>
          </w:tcPr>
          <w:p w:rsidR="00B62F3E" w:rsidRPr="00B62F3E" w:rsidRDefault="00B62F3E" w:rsidP="00B62F3E">
            <w:pPr>
              <w:jc w:val="center"/>
              <w:rPr>
                <w:rFonts w:ascii="Calibri" w:eastAsia="Times New Roman" w:hAnsi="Calibri" w:cs="Calibri"/>
                <w:b/>
                <w:bCs/>
                <w:color w:val="000000"/>
                <w:sz w:val="22"/>
                <w:szCs w:val="22"/>
                <w:lang w:val="es-EC" w:eastAsia="es-EC"/>
              </w:rPr>
            </w:pPr>
          </w:p>
        </w:tc>
        <w:tc>
          <w:tcPr>
            <w:tcW w:w="21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62F3E" w:rsidRPr="00B62F3E" w:rsidRDefault="00B62F3E" w:rsidP="00B62F3E">
            <w:pPr>
              <w:jc w:val="center"/>
              <w:rPr>
                <w:rFonts w:ascii="Calibri" w:eastAsia="Times New Roman" w:hAnsi="Calibri" w:cs="Calibri"/>
                <w:b/>
                <w:bCs/>
                <w:color w:val="FF0000"/>
                <w:sz w:val="22"/>
                <w:szCs w:val="22"/>
                <w:lang w:val="es-EC" w:eastAsia="es-EC"/>
              </w:rPr>
            </w:pPr>
            <w:r w:rsidRPr="00B62F3E">
              <w:rPr>
                <w:rFonts w:ascii="Calibri" w:eastAsia="Times New Roman" w:hAnsi="Calibri" w:cs="Calibri"/>
                <w:b/>
                <w:bCs/>
                <w:color w:val="FF0000"/>
                <w:sz w:val="22"/>
                <w:szCs w:val="22"/>
                <w:lang w:val="es-EC" w:eastAsia="es-EC"/>
              </w:rPr>
              <w:t>499.642</w:t>
            </w:r>
          </w:p>
        </w:tc>
      </w:tr>
      <w:tr w:rsidR="00B62F3E" w:rsidRPr="00B62F3E" w:rsidTr="004E6868">
        <w:trPr>
          <w:gridBefore w:val="1"/>
          <w:gridAfter w:val="3"/>
          <w:wBefore w:w="10" w:type="dxa"/>
          <w:wAfter w:w="3138" w:type="dxa"/>
          <w:trHeight w:val="288"/>
          <w:jc w:val="center"/>
        </w:trPr>
        <w:tc>
          <w:tcPr>
            <w:tcW w:w="2320" w:type="dxa"/>
            <w:tcBorders>
              <w:top w:val="nil"/>
              <w:left w:val="nil"/>
              <w:bottom w:val="nil"/>
              <w:right w:val="nil"/>
            </w:tcBorders>
            <w:shd w:val="clear" w:color="auto" w:fill="auto"/>
            <w:noWrap/>
            <w:vAlign w:val="bottom"/>
            <w:hideMark/>
          </w:tcPr>
          <w:p w:rsidR="00B62F3E" w:rsidRPr="00B62F3E" w:rsidRDefault="00B62F3E" w:rsidP="00B62F3E">
            <w:pPr>
              <w:jc w:val="center"/>
              <w:rPr>
                <w:rFonts w:ascii="Calibri" w:eastAsia="Times New Roman" w:hAnsi="Calibri" w:cs="Calibri"/>
                <w:b/>
                <w:bCs/>
                <w:color w:val="FF0000"/>
                <w:sz w:val="22"/>
                <w:szCs w:val="22"/>
                <w:lang w:val="es-EC" w:eastAsia="es-EC"/>
              </w:rPr>
            </w:pPr>
          </w:p>
        </w:tc>
        <w:tc>
          <w:tcPr>
            <w:tcW w:w="1100" w:type="dxa"/>
            <w:tcBorders>
              <w:top w:val="nil"/>
              <w:left w:val="nil"/>
              <w:bottom w:val="nil"/>
              <w:right w:val="nil"/>
            </w:tcBorders>
            <w:shd w:val="clear" w:color="auto" w:fill="auto"/>
            <w:noWrap/>
            <w:vAlign w:val="bottom"/>
            <w:hideMark/>
          </w:tcPr>
          <w:p w:rsidR="00B62F3E" w:rsidRPr="00B62F3E" w:rsidRDefault="00B62F3E" w:rsidP="00B62F3E">
            <w:pPr>
              <w:jc w:val="cente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48%</w:t>
            </w:r>
          </w:p>
        </w:tc>
        <w:tc>
          <w:tcPr>
            <w:tcW w:w="1000" w:type="dxa"/>
            <w:tcBorders>
              <w:top w:val="nil"/>
              <w:left w:val="nil"/>
              <w:bottom w:val="nil"/>
              <w:right w:val="nil"/>
            </w:tcBorders>
            <w:shd w:val="clear" w:color="auto" w:fill="auto"/>
            <w:noWrap/>
            <w:vAlign w:val="bottom"/>
            <w:hideMark/>
          </w:tcPr>
          <w:p w:rsidR="00B62F3E" w:rsidRPr="00B62F3E" w:rsidRDefault="00B62F3E" w:rsidP="00B62F3E">
            <w:pPr>
              <w:jc w:val="center"/>
              <w:rPr>
                <w:rFonts w:ascii="Calibri" w:eastAsia="Times New Roman" w:hAnsi="Calibri" w:cs="Calibri"/>
                <w:b/>
                <w:bCs/>
                <w:color w:val="000000"/>
                <w:sz w:val="22"/>
                <w:szCs w:val="22"/>
                <w:lang w:val="es-EC" w:eastAsia="es-EC"/>
              </w:rPr>
            </w:pPr>
            <w:r w:rsidRPr="00B62F3E">
              <w:rPr>
                <w:rFonts w:ascii="Calibri" w:eastAsia="Times New Roman" w:hAnsi="Calibri" w:cs="Calibri"/>
                <w:b/>
                <w:bCs/>
                <w:color w:val="000000"/>
                <w:sz w:val="22"/>
                <w:szCs w:val="22"/>
                <w:lang w:val="es-EC" w:eastAsia="es-EC"/>
              </w:rPr>
              <w:t>52%</w:t>
            </w:r>
          </w:p>
        </w:tc>
      </w:tr>
      <w:tr w:rsidR="00E44C2A" w:rsidRPr="00E44C2A" w:rsidTr="004E6868">
        <w:trPr>
          <w:trHeight w:val="288"/>
          <w:jc w:val="center"/>
        </w:trPr>
        <w:tc>
          <w:tcPr>
            <w:tcW w:w="5136" w:type="dxa"/>
            <w:gridSpan w:val="5"/>
            <w:tcBorders>
              <w:top w:val="nil"/>
              <w:left w:val="nil"/>
              <w:bottom w:val="nil"/>
              <w:right w:val="nil"/>
            </w:tcBorders>
            <w:shd w:val="clear" w:color="auto" w:fill="auto"/>
            <w:noWrap/>
            <w:vAlign w:val="bottom"/>
            <w:hideMark/>
          </w:tcPr>
          <w:p w:rsidR="00E44C2A" w:rsidRPr="00E44C2A" w:rsidRDefault="00E44C2A" w:rsidP="00E44C2A">
            <w:pPr>
              <w:rPr>
                <w:rFonts w:ascii="Calibri" w:eastAsia="Times New Roman" w:hAnsi="Calibri" w:cs="Calibri"/>
                <w:b/>
                <w:bCs/>
                <w:color w:val="000000"/>
                <w:sz w:val="22"/>
                <w:szCs w:val="22"/>
                <w:lang w:val="es-EC" w:eastAsia="es-EC"/>
              </w:rPr>
            </w:pPr>
          </w:p>
        </w:tc>
        <w:tc>
          <w:tcPr>
            <w:tcW w:w="1076" w:type="dxa"/>
            <w:tcBorders>
              <w:top w:val="nil"/>
              <w:left w:val="nil"/>
              <w:bottom w:val="nil"/>
              <w:right w:val="nil"/>
            </w:tcBorders>
            <w:shd w:val="clear" w:color="auto" w:fill="auto"/>
            <w:noWrap/>
            <w:vAlign w:val="bottom"/>
            <w:hideMark/>
          </w:tcPr>
          <w:p w:rsidR="00E44C2A" w:rsidRPr="00E44C2A" w:rsidRDefault="00E44C2A" w:rsidP="00E44C2A">
            <w:pPr>
              <w:rPr>
                <w:rFonts w:ascii="Calibri" w:eastAsia="Times New Roman" w:hAnsi="Calibri" w:cs="Calibri"/>
                <w:b/>
                <w:bCs/>
                <w:color w:val="000000"/>
                <w:sz w:val="22"/>
                <w:szCs w:val="22"/>
                <w:lang w:val="es-EC" w:eastAsia="es-EC"/>
              </w:rPr>
            </w:pPr>
          </w:p>
        </w:tc>
        <w:tc>
          <w:tcPr>
            <w:tcW w:w="1356" w:type="dxa"/>
            <w:tcBorders>
              <w:top w:val="nil"/>
              <w:left w:val="nil"/>
              <w:bottom w:val="nil"/>
              <w:right w:val="nil"/>
            </w:tcBorders>
            <w:shd w:val="clear" w:color="auto" w:fill="auto"/>
            <w:noWrap/>
            <w:vAlign w:val="bottom"/>
            <w:hideMark/>
          </w:tcPr>
          <w:p w:rsidR="00E44C2A" w:rsidRPr="00E44C2A" w:rsidRDefault="00E44C2A" w:rsidP="00E44C2A">
            <w:pPr>
              <w:jc w:val="center"/>
              <w:rPr>
                <w:rFonts w:ascii="Times New Roman" w:eastAsia="Times New Roman" w:hAnsi="Times New Roman"/>
                <w:sz w:val="20"/>
                <w:szCs w:val="20"/>
                <w:lang w:val="es-EC" w:eastAsia="es-EC"/>
              </w:rPr>
            </w:pPr>
          </w:p>
        </w:tc>
      </w:tr>
      <w:tr w:rsidR="00E44C2A" w:rsidRPr="00E44C2A" w:rsidTr="004E6868">
        <w:trPr>
          <w:trHeight w:val="288"/>
          <w:jc w:val="center"/>
        </w:trPr>
        <w:tc>
          <w:tcPr>
            <w:tcW w:w="5136" w:type="dxa"/>
            <w:gridSpan w:val="5"/>
            <w:tcBorders>
              <w:top w:val="nil"/>
              <w:left w:val="nil"/>
              <w:bottom w:val="nil"/>
              <w:right w:val="nil"/>
            </w:tcBorders>
            <w:shd w:val="clear" w:color="auto" w:fill="auto"/>
            <w:noWrap/>
            <w:vAlign w:val="bottom"/>
            <w:hideMark/>
          </w:tcPr>
          <w:p w:rsidR="00E44C2A" w:rsidRPr="00E44C2A" w:rsidRDefault="00E44C2A" w:rsidP="00E44C2A">
            <w:pPr>
              <w:rPr>
                <w:rFonts w:ascii="Calibri" w:eastAsia="Times New Roman" w:hAnsi="Calibri" w:cs="Calibri"/>
                <w:b/>
                <w:bCs/>
                <w:color w:val="000000"/>
                <w:sz w:val="20"/>
                <w:szCs w:val="20"/>
                <w:lang w:val="es-EC" w:eastAsia="es-EC"/>
              </w:rPr>
            </w:pPr>
            <w:r w:rsidRPr="00E44C2A">
              <w:rPr>
                <w:rFonts w:ascii="Calibri" w:eastAsia="Times New Roman" w:hAnsi="Calibri" w:cs="Calibri"/>
                <w:b/>
                <w:bCs/>
                <w:color w:val="000000"/>
                <w:sz w:val="20"/>
                <w:szCs w:val="20"/>
                <w:lang w:val="es-EC" w:eastAsia="es-EC"/>
              </w:rPr>
              <w:t>CITAS POR CONSULTA EXTERNA POR ESPECIALIDAD</w:t>
            </w:r>
          </w:p>
        </w:tc>
        <w:tc>
          <w:tcPr>
            <w:tcW w:w="1076" w:type="dxa"/>
            <w:tcBorders>
              <w:top w:val="nil"/>
              <w:left w:val="nil"/>
              <w:bottom w:val="nil"/>
              <w:right w:val="nil"/>
            </w:tcBorders>
            <w:shd w:val="clear" w:color="auto" w:fill="auto"/>
            <w:noWrap/>
            <w:vAlign w:val="bottom"/>
            <w:hideMark/>
          </w:tcPr>
          <w:p w:rsidR="00E44C2A" w:rsidRPr="00E44C2A" w:rsidRDefault="00E44C2A" w:rsidP="00E44C2A">
            <w:pPr>
              <w:rPr>
                <w:rFonts w:ascii="Calibri" w:eastAsia="Times New Roman" w:hAnsi="Calibri" w:cs="Calibri"/>
                <w:b/>
                <w:bCs/>
                <w:color w:val="000000"/>
                <w:sz w:val="20"/>
                <w:szCs w:val="20"/>
                <w:lang w:val="es-EC" w:eastAsia="es-EC"/>
              </w:rPr>
            </w:pPr>
          </w:p>
        </w:tc>
        <w:tc>
          <w:tcPr>
            <w:tcW w:w="1356" w:type="dxa"/>
            <w:tcBorders>
              <w:top w:val="nil"/>
              <w:left w:val="nil"/>
              <w:bottom w:val="nil"/>
              <w:right w:val="nil"/>
            </w:tcBorders>
            <w:shd w:val="clear" w:color="auto" w:fill="auto"/>
            <w:noWrap/>
            <w:vAlign w:val="bottom"/>
            <w:hideMark/>
          </w:tcPr>
          <w:p w:rsidR="00E44C2A" w:rsidRPr="00E44C2A" w:rsidRDefault="00E44C2A" w:rsidP="00E44C2A">
            <w:pPr>
              <w:jc w:val="center"/>
              <w:rPr>
                <w:rFonts w:ascii="Times New Roman" w:eastAsia="Times New Roman" w:hAnsi="Times New Roman"/>
                <w:sz w:val="20"/>
                <w:szCs w:val="20"/>
                <w:lang w:val="es-EC" w:eastAsia="es-EC"/>
              </w:rPr>
            </w:pPr>
          </w:p>
        </w:tc>
      </w:tr>
      <w:tr w:rsidR="00E44C2A" w:rsidRPr="00E44C2A" w:rsidTr="004E6868">
        <w:trPr>
          <w:trHeight w:val="288"/>
          <w:jc w:val="center"/>
        </w:trPr>
        <w:tc>
          <w:tcPr>
            <w:tcW w:w="5136" w:type="dxa"/>
            <w:gridSpan w:val="5"/>
            <w:tcBorders>
              <w:top w:val="nil"/>
              <w:left w:val="nil"/>
              <w:bottom w:val="nil"/>
              <w:right w:val="nil"/>
            </w:tcBorders>
            <w:shd w:val="clear" w:color="auto" w:fill="auto"/>
            <w:noWrap/>
            <w:vAlign w:val="bottom"/>
            <w:hideMark/>
          </w:tcPr>
          <w:p w:rsidR="00E44C2A" w:rsidRPr="00E44C2A" w:rsidRDefault="00E44C2A" w:rsidP="00E44C2A">
            <w:pPr>
              <w:rPr>
                <w:rFonts w:ascii="Calibri" w:eastAsia="Times New Roman" w:hAnsi="Calibri" w:cs="Calibri"/>
                <w:b/>
                <w:bCs/>
                <w:color w:val="000000"/>
                <w:sz w:val="20"/>
                <w:szCs w:val="20"/>
                <w:lang w:val="es-EC" w:eastAsia="es-EC"/>
              </w:rPr>
            </w:pPr>
            <w:r w:rsidRPr="00E44C2A">
              <w:rPr>
                <w:rFonts w:ascii="Calibri" w:eastAsia="Times New Roman" w:hAnsi="Calibri" w:cs="Calibri"/>
                <w:b/>
                <w:bCs/>
                <w:color w:val="000000"/>
                <w:sz w:val="20"/>
                <w:szCs w:val="20"/>
                <w:lang w:val="es-EC" w:eastAsia="es-EC"/>
              </w:rPr>
              <w:t>2018</w:t>
            </w:r>
          </w:p>
        </w:tc>
        <w:tc>
          <w:tcPr>
            <w:tcW w:w="1076" w:type="dxa"/>
            <w:tcBorders>
              <w:top w:val="nil"/>
              <w:left w:val="nil"/>
              <w:bottom w:val="nil"/>
              <w:right w:val="nil"/>
            </w:tcBorders>
            <w:shd w:val="clear" w:color="auto" w:fill="auto"/>
            <w:noWrap/>
            <w:vAlign w:val="bottom"/>
            <w:hideMark/>
          </w:tcPr>
          <w:p w:rsidR="00E44C2A" w:rsidRPr="00E44C2A" w:rsidRDefault="00E44C2A" w:rsidP="00E44C2A">
            <w:pPr>
              <w:rPr>
                <w:rFonts w:ascii="Calibri" w:eastAsia="Times New Roman" w:hAnsi="Calibri" w:cs="Calibri"/>
                <w:b/>
                <w:bCs/>
                <w:color w:val="000000"/>
                <w:sz w:val="20"/>
                <w:szCs w:val="20"/>
                <w:lang w:val="es-EC" w:eastAsia="es-EC"/>
              </w:rPr>
            </w:pPr>
          </w:p>
        </w:tc>
        <w:tc>
          <w:tcPr>
            <w:tcW w:w="1356" w:type="dxa"/>
            <w:tcBorders>
              <w:top w:val="nil"/>
              <w:left w:val="nil"/>
              <w:bottom w:val="nil"/>
              <w:right w:val="nil"/>
            </w:tcBorders>
            <w:shd w:val="clear" w:color="auto" w:fill="auto"/>
            <w:noWrap/>
            <w:vAlign w:val="bottom"/>
            <w:hideMark/>
          </w:tcPr>
          <w:p w:rsidR="00E44C2A" w:rsidRPr="00E44C2A" w:rsidRDefault="00E44C2A" w:rsidP="00E44C2A">
            <w:pPr>
              <w:rPr>
                <w:rFonts w:ascii="Times New Roman" w:eastAsia="Times New Roman" w:hAnsi="Times New Roman"/>
                <w:sz w:val="20"/>
                <w:szCs w:val="20"/>
                <w:lang w:val="es-EC" w:eastAsia="es-EC"/>
              </w:rPr>
            </w:pPr>
          </w:p>
        </w:tc>
      </w:tr>
      <w:tr w:rsidR="00E44C2A" w:rsidRPr="00E44C2A" w:rsidTr="004E6868">
        <w:trPr>
          <w:trHeight w:val="353"/>
          <w:jc w:val="center"/>
        </w:trPr>
        <w:tc>
          <w:tcPr>
            <w:tcW w:w="5136" w:type="dxa"/>
            <w:gridSpan w:val="5"/>
            <w:tcBorders>
              <w:top w:val="nil"/>
              <w:left w:val="nil"/>
              <w:bottom w:val="nil"/>
              <w:right w:val="nil"/>
            </w:tcBorders>
            <w:shd w:val="clear" w:color="auto" w:fill="auto"/>
            <w:noWrap/>
            <w:vAlign w:val="bottom"/>
            <w:hideMark/>
          </w:tcPr>
          <w:p w:rsidR="00E44C2A" w:rsidRPr="00E44C2A" w:rsidRDefault="00E44C2A" w:rsidP="00E44C2A">
            <w:pPr>
              <w:rPr>
                <w:rFonts w:ascii="Times New Roman" w:eastAsia="Times New Roman" w:hAnsi="Times New Roman"/>
                <w:sz w:val="20"/>
                <w:szCs w:val="20"/>
                <w:lang w:val="es-EC" w:eastAsia="es-EC"/>
              </w:rPr>
            </w:pPr>
          </w:p>
        </w:tc>
        <w:tc>
          <w:tcPr>
            <w:tcW w:w="2432" w:type="dxa"/>
            <w:gridSpan w:val="2"/>
            <w:tcBorders>
              <w:top w:val="nil"/>
              <w:left w:val="single" w:sz="4" w:space="0" w:color="auto"/>
              <w:bottom w:val="nil"/>
              <w:right w:val="nil"/>
            </w:tcBorders>
            <w:shd w:val="clear" w:color="000000" w:fill="C00000"/>
            <w:vAlign w:val="center"/>
            <w:hideMark/>
          </w:tcPr>
          <w:p w:rsidR="00E44C2A" w:rsidRPr="00E44C2A" w:rsidRDefault="00C164D4" w:rsidP="00E44C2A">
            <w:pPr>
              <w:jc w:val="center"/>
              <w:rPr>
                <w:rFonts w:ascii="Calibri" w:eastAsia="Times New Roman" w:hAnsi="Calibri" w:cs="Calibri"/>
                <w:b/>
                <w:bCs/>
                <w:color w:val="FFFFFF"/>
                <w:sz w:val="20"/>
                <w:szCs w:val="20"/>
                <w:lang w:val="es-EC" w:eastAsia="es-EC"/>
              </w:rPr>
            </w:pPr>
            <w:r w:rsidRPr="00E41175">
              <w:rPr>
                <w:rFonts w:ascii="Calibri" w:eastAsia="Times New Roman" w:hAnsi="Calibri" w:cs="Calibri"/>
                <w:b/>
                <w:bCs/>
                <w:color w:val="FFFFFF"/>
                <w:sz w:val="20"/>
                <w:szCs w:val="20"/>
                <w:lang w:val="es-EC" w:eastAsia="es-EC"/>
              </w:rPr>
              <w:t>TOTAL,</w:t>
            </w:r>
            <w:r w:rsidR="00E44C2A" w:rsidRPr="00E44C2A">
              <w:rPr>
                <w:rFonts w:ascii="Calibri" w:eastAsia="Times New Roman" w:hAnsi="Calibri" w:cs="Calibri"/>
                <w:b/>
                <w:bCs/>
                <w:color w:val="FFFFFF"/>
                <w:sz w:val="20"/>
                <w:szCs w:val="20"/>
                <w:lang w:val="es-EC" w:eastAsia="es-EC"/>
              </w:rPr>
              <w:t xml:space="preserve"> CITAS</w:t>
            </w:r>
          </w:p>
        </w:tc>
      </w:tr>
      <w:tr w:rsidR="00E44C2A" w:rsidRPr="00E44C2A" w:rsidTr="004E6868">
        <w:trPr>
          <w:trHeight w:val="288"/>
          <w:jc w:val="center"/>
        </w:trPr>
        <w:tc>
          <w:tcPr>
            <w:tcW w:w="5136"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E44C2A" w:rsidRPr="00E44C2A" w:rsidRDefault="00E44C2A" w:rsidP="00E44C2A">
            <w:pPr>
              <w:jc w:val="center"/>
              <w:rPr>
                <w:rFonts w:ascii="Calibri" w:eastAsia="Times New Roman" w:hAnsi="Calibri" w:cs="Calibri"/>
                <w:b/>
                <w:bCs/>
                <w:color w:val="FFFFFF"/>
                <w:sz w:val="20"/>
                <w:szCs w:val="20"/>
                <w:lang w:val="es-EC" w:eastAsia="es-EC"/>
              </w:rPr>
            </w:pPr>
            <w:r w:rsidRPr="00E44C2A">
              <w:rPr>
                <w:rFonts w:ascii="Calibri" w:eastAsia="Times New Roman" w:hAnsi="Calibri" w:cs="Calibri"/>
                <w:b/>
                <w:bCs/>
                <w:color w:val="FFFFFF"/>
                <w:sz w:val="20"/>
                <w:szCs w:val="20"/>
                <w:lang w:val="es-EC" w:eastAsia="es-EC"/>
              </w:rPr>
              <w:t>ESPECIALIDAD</w:t>
            </w:r>
          </w:p>
        </w:tc>
        <w:tc>
          <w:tcPr>
            <w:tcW w:w="1076" w:type="dxa"/>
            <w:tcBorders>
              <w:top w:val="single" w:sz="4" w:space="0" w:color="auto"/>
              <w:left w:val="nil"/>
              <w:bottom w:val="single" w:sz="4" w:space="0" w:color="auto"/>
              <w:right w:val="single" w:sz="4" w:space="0" w:color="auto"/>
            </w:tcBorders>
            <w:shd w:val="clear" w:color="000000" w:fill="002060"/>
            <w:vAlign w:val="center"/>
            <w:hideMark/>
          </w:tcPr>
          <w:p w:rsidR="00E44C2A" w:rsidRPr="00E44C2A" w:rsidRDefault="00E44C2A" w:rsidP="00E44C2A">
            <w:pPr>
              <w:jc w:val="center"/>
              <w:rPr>
                <w:rFonts w:ascii="Calibri" w:eastAsia="Times New Roman" w:hAnsi="Calibri" w:cs="Calibri"/>
                <w:b/>
                <w:bCs/>
                <w:color w:val="FFFFFF"/>
                <w:sz w:val="20"/>
                <w:szCs w:val="20"/>
                <w:lang w:val="es-EC" w:eastAsia="es-EC"/>
              </w:rPr>
            </w:pPr>
            <w:r w:rsidRPr="00E44C2A">
              <w:rPr>
                <w:rFonts w:ascii="Calibri" w:eastAsia="Times New Roman" w:hAnsi="Calibri" w:cs="Calibri"/>
                <w:b/>
                <w:bCs/>
                <w:color w:val="FFFFFF"/>
                <w:sz w:val="20"/>
                <w:szCs w:val="20"/>
                <w:lang w:val="es-EC" w:eastAsia="es-EC"/>
              </w:rPr>
              <w:t>M</w:t>
            </w:r>
          </w:p>
        </w:tc>
        <w:tc>
          <w:tcPr>
            <w:tcW w:w="1356" w:type="dxa"/>
            <w:tcBorders>
              <w:top w:val="single" w:sz="4" w:space="0" w:color="auto"/>
              <w:left w:val="nil"/>
              <w:bottom w:val="single" w:sz="4" w:space="0" w:color="auto"/>
              <w:right w:val="single" w:sz="4" w:space="0" w:color="auto"/>
            </w:tcBorders>
            <w:shd w:val="clear" w:color="000000" w:fill="002060"/>
            <w:vAlign w:val="center"/>
            <w:hideMark/>
          </w:tcPr>
          <w:p w:rsidR="00E44C2A" w:rsidRPr="00E44C2A" w:rsidRDefault="00E44C2A" w:rsidP="00E44C2A">
            <w:pPr>
              <w:jc w:val="center"/>
              <w:rPr>
                <w:rFonts w:ascii="Calibri" w:eastAsia="Times New Roman" w:hAnsi="Calibri" w:cs="Calibri"/>
                <w:b/>
                <w:bCs/>
                <w:color w:val="FFFFFF"/>
                <w:sz w:val="20"/>
                <w:szCs w:val="20"/>
                <w:lang w:val="es-EC" w:eastAsia="es-EC"/>
              </w:rPr>
            </w:pPr>
            <w:r w:rsidRPr="00E44C2A">
              <w:rPr>
                <w:rFonts w:ascii="Calibri" w:eastAsia="Times New Roman" w:hAnsi="Calibri" w:cs="Calibri"/>
                <w:b/>
                <w:bCs/>
                <w:color w:val="FFFFFF"/>
                <w:sz w:val="20"/>
                <w:szCs w:val="20"/>
                <w:lang w:val="es-EC" w:eastAsia="es-EC"/>
              </w:rPr>
              <w:t>F</w:t>
            </w:r>
          </w:p>
        </w:tc>
      </w:tr>
      <w:tr w:rsidR="00E44C2A" w:rsidRPr="00E44C2A" w:rsidTr="004E6868">
        <w:trPr>
          <w:trHeight w:val="288"/>
          <w:jc w:val="center"/>
        </w:trPr>
        <w:tc>
          <w:tcPr>
            <w:tcW w:w="5136" w:type="dxa"/>
            <w:gridSpan w:val="5"/>
            <w:tcBorders>
              <w:top w:val="nil"/>
              <w:left w:val="single" w:sz="4" w:space="0" w:color="auto"/>
              <w:bottom w:val="single" w:sz="4" w:space="0" w:color="auto"/>
              <w:right w:val="single" w:sz="4" w:space="0" w:color="auto"/>
            </w:tcBorders>
            <w:shd w:val="clear" w:color="auto" w:fill="auto"/>
            <w:noWrap/>
            <w:vAlign w:val="bottom"/>
            <w:hideMark/>
          </w:tcPr>
          <w:p w:rsidR="00E44C2A" w:rsidRPr="00E44C2A" w:rsidRDefault="00E44C2A" w:rsidP="00E44C2A">
            <w:pPr>
              <w:jc w:val="center"/>
              <w:rPr>
                <w:rFonts w:ascii="Calibri" w:eastAsia="Times New Roman" w:hAnsi="Calibri" w:cs="Calibri"/>
                <w:b/>
                <w:bCs/>
                <w:i/>
                <w:iCs/>
                <w:color w:val="000000"/>
                <w:sz w:val="20"/>
                <w:szCs w:val="20"/>
                <w:lang w:val="es-EC" w:eastAsia="es-EC"/>
              </w:rPr>
            </w:pPr>
            <w:r w:rsidRPr="00E44C2A">
              <w:rPr>
                <w:rFonts w:ascii="Calibri" w:eastAsia="Times New Roman" w:hAnsi="Calibri" w:cs="Calibri"/>
                <w:b/>
                <w:bCs/>
                <w:i/>
                <w:iCs/>
                <w:color w:val="000000"/>
                <w:sz w:val="20"/>
                <w:szCs w:val="20"/>
                <w:lang w:val="es-EC" w:eastAsia="es-EC"/>
              </w:rPr>
              <w:t>TOTAL</w:t>
            </w:r>
          </w:p>
        </w:tc>
        <w:tc>
          <w:tcPr>
            <w:tcW w:w="1076" w:type="dxa"/>
            <w:tcBorders>
              <w:top w:val="nil"/>
              <w:left w:val="nil"/>
              <w:bottom w:val="single" w:sz="4" w:space="0" w:color="auto"/>
              <w:right w:val="single" w:sz="4" w:space="0" w:color="auto"/>
            </w:tcBorders>
            <w:shd w:val="clear" w:color="auto" w:fill="auto"/>
            <w:noWrap/>
            <w:vAlign w:val="bottom"/>
            <w:hideMark/>
          </w:tcPr>
          <w:p w:rsidR="00E44C2A" w:rsidRPr="00E44C2A" w:rsidRDefault="00E44C2A" w:rsidP="00E44C2A">
            <w:pPr>
              <w:jc w:val="center"/>
              <w:rPr>
                <w:rFonts w:ascii="Calibri" w:eastAsia="Times New Roman" w:hAnsi="Calibri" w:cs="Calibri"/>
                <w:b/>
                <w:bCs/>
                <w:color w:val="002060"/>
                <w:sz w:val="20"/>
                <w:szCs w:val="20"/>
                <w:lang w:val="es-EC" w:eastAsia="es-EC"/>
              </w:rPr>
            </w:pPr>
            <w:r w:rsidRPr="00E44C2A">
              <w:rPr>
                <w:rFonts w:ascii="Calibri" w:eastAsia="Times New Roman" w:hAnsi="Calibri" w:cs="Calibri"/>
                <w:b/>
                <w:bCs/>
                <w:color w:val="002060"/>
                <w:sz w:val="20"/>
                <w:szCs w:val="20"/>
                <w:lang w:val="es-EC" w:eastAsia="es-EC"/>
              </w:rPr>
              <w:t>73.465</w:t>
            </w:r>
          </w:p>
        </w:tc>
        <w:tc>
          <w:tcPr>
            <w:tcW w:w="1356" w:type="dxa"/>
            <w:tcBorders>
              <w:top w:val="nil"/>
              <w:left w:val="nil"/>
              <w:bottom w:val="single" w:sz="4" w:space="0" w:color="auto"/>
              <w:right w:val="single" w:sz="4" w:space="0" w:color="auto"/>
            </w:tcBorders>
            <w:shd w:val="clear" w:color="auto" w:fill="auto"/>
            <w:noWrap/>
            <w:vAlign w:val="bottom"/>
            <w:hideMark/>
          </w:tcPr>
          <w:p w:rsidR="00E44C2A" w:rsidRPr="00E44C2A" w:rsidRDefault="00E44C2A" w:rsidP="00E44C2A">
            <w:pPr>
              <w:jc w:val="center"/>
              <w:rPr>
                <w:rFonts w:ascii="Calibri" w:eastAsia="Times New Roman" w:hAnsi="Calibri" w:cs="Calibri"/>
                <w:b/>
                <w:bCs/>
                <w:color w:val="002060"/>
                <w:sz w:val="20"/>
                <w:szCs w:val="20"/>
                <w:lang w:val="es-EC" w:eastAsia="es-EC"/>
              </w:rPr>
            </w:pPr>
            <w:r w:rsidRPr="00E44C2A">
              <w:rPr>
                <w:rFonts w:ascii="Calibri" w:eastAsia="Times New Roman" w:hAnsi="Calibri" w:cs="Calibri"/>
                <w:b/>
                <w:bCs/>
                <w:color w:val="002060"/>
                <w:sz w:val="20"/>
                <w:szCs w:val="20"/>
                <w:lang w:val="es-EC" w:eastAsia="es-EC"/>
              </w:rPr>
              <w:t>101.777</w:t>
            </w:r>
          </w:p>
        </w:tc>
      </w:tr>
      <w:tr w:rsidR="00E44C2A" w:rsidRPr="00E44C2A" w:rsidTr="004E6868">
        <w:trPr>
          <w:trHeight w:val="312"/>
          <w:jc w:val="center"/>
        </w:trPr>
        <w:tc>
          <w:tcPr>
            <w:tcW w:w="5136"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4C2A" w:rsidRPr="00E44C2A" w:rsidRDefault="00763A40" w:rsidP="00E44C2A">
            <w:pPr>
              <w:jc w:val="center"/>
              <w:rPr>
                <w:rFonts w:ascii="Calibri" w:eastAsia="Times New Roman" w:hAnsi="Calibri" w:cs="Calibri"/>
                <w:b/>
                <w:bCs/>
                <w:color w:val="000000"/>
                <w:sz w:val="20"/>
                <w:szCs w:val="20"/>
                <w:lang w:val="es-EC" w:eastAsia="es-EC"/>
              </w:rPr>
            </w:pPr>
            <w:r w:rsidRPr="00E41175">
              <w:rPr>
                <w:rFonts w:ascii="Calibri" w:eastAsia="Times New Roman" w:hAnsi="Calibri" w:cs="Calibri"/>
                <w:b/>
                <w:bCs/>
                <w:color w:val="000000"/>
                <w:sz w:val="20"/>
                <w:szCs w:val="20"/>
                <w:lang w:val="es-EC" w:eastAsia="es-EC"/>
              </w:rPr>
              <w:t>TOTAL,</w:t>
            </w:r>
            <w:r w:rsidR="00E44C2A" w:rsidRPr="00E44C2A">
              <w:rPr>
                <w:rFonts w:ascii="Calibri" w:eastAsia="Times New Roman" w:hAnsi="Calibri" w:cs="Calibri"/>
                <w:b/>
                <w:bCs/>
                <w:color w:val="000000"/>
                <w:sz w:val="20"/>
                <w:szCs w:val="20"/>
                <w:lang w:val="es-EC" w:eastAsia="es-EC"/>
              </w:rPr>
              <w:t xml:space="preserve"> GENERAL</w:t>
            </w:r>
          </w:p>
        </w:tc>
        <w:tc>
          <w:tcPr>
            <w:tcW w:w="2432" w:type="dxa"/>
            <w:gridSpan w:val="2"/>
            <w:tcBorders>
              <w:top w:val="single" w:sz="4" w:space="0" w:color="auto"/>
              <w:left w:val="nil"/>
              <w:bottom w:val="single" w:sz="4" w:space="0" w:color="auto"/>
              <w:right w:val="single" w:sz="4" w:space="0" w:color="000000"/>
            </w:tcBorders>
            <w:shd w:val="clear" w:color="000000" w:fill="D9D9D9"/>
            <w:vAlign w:val="bottom"/>
            <w:hideMark/>
          </w:tcPr>
          <w:p w:rsidR="00E44C2A" w:rsidRPr="00E44C2A" w:rsidRDefault="00E44C2A" w:rsidP="00E44C2A">
            <w:pPr>
              <w:jc w:val="center"/>
              <w:rPr>
                <w:rFonts w:ascii="Calibri" w:eastAsia="Times New Roman" w:hAnsi="Calibri" w:cs="Calibri"/>
                <w:b/>
                <w:bCs/>
                <w:color w:val="C00000"/>
                <w:sz w:val="20"/>
                <w:szCs w:val="20"/>
                <w:lang w:val="es-EC" w:eastAsia="es-EC"/>
              </w:rPr>
            </w:pPr>
            <w:r w:rsidRPr="00E44C2A">
              <w:rPr>
                <w:rFonts w:ascii="Calibri" w:eastAsia="Times New Roman" w:hAnsi="Calibri" w:cs="Calibri"/>
                <w:b/>
                <w:bCs/>
                <w:color w:val="C00000"/>
                <w:sz w:val="20"/>
                <w:szCs w:val="20"/>
                <w:lang w:val="es-EC" w:eastAsia="es-EC"/>
              </w:rPr>
              <w:t>175.242</w:t>
            </w:r>
          </w:p>
        </w:tc>
      </w:tr>
    </w:tbl>
    <w:p w:rsidR="00C8260F" w:rsidRDefault="00C8260F" w:rsidP="00D92D93">
      <w:pPr>
        <w:ind w:left="720"/>
        <w:jc w:val="both"/>
        <w:rPr>
          <w:rFonts w:ascii="Arial" w:hAnsi="Arial" w:cs="Arial"/>
        </w:rPr>
      </w:pPr>
    </w:p>
    <w:tbl>
      <w:tblPr>
        <w:tblW w:w="7520" w:type="dxa"/>
        <w:jc w:val="center"/>
        <w:tblCellMar>
          <w:left w:w="70" w:type="dxa"/>
          <w:right w:w="70" w:type="dxa"/>
        </w:tblCellMar>
        <w:tblLook w:val="04A0" w:firstRow="1" w:lastRow="0" w:firstColumn="1" w:lastColumn="0" w:noHBand="0" w:noVBand="1"/>
      </w:tblPr>
      <w:tblGrid>
        <w:gridCol w:w="5120"/>
        <w:gridCol w:w="1060"/>
        <w:gridCol w:w="1340"/>
      </w:tblGrid>
      <w:tr w:rsidR="005855E8" w:rsidRPr="005855E8" w:rsidTr="00C164D4">
        <w:trPr>
          <w:trHeight w:val="288"/>
          <w:jc w:val="center"/>
        </w:trPr>
        <w:tc>
          <w:tcPr>
            <w:tcW w:w="5120" w:type="dxa"/>
            <w:tcBorders>
              <w:top w:val="nil"/>
              <w:left w:val="nil"/>
              <w:bottom w:val="nil"/>
              <w:right w:val="nil"/>
            </w:tcBorders>
            <w:shd w:val="clear" w:color="auto" w:fill="auto"/>
            <w:noWrap/>
            <w:vAlign w:val="bottom"/>
            <w:hideMark/>
          </w:tcPr>
          <w:p w:rsidR="005855E8" w:rsidRPr="00E44C2A" w:rsidRDefault="005855E8" w:rsidP="005855E8">
            <w:pPr>
              <w:rPr>
                <w:rFonts w:ascii="Calibri" w:eastAsia="Times New Roman" w:hAnsi="Calibri" w:cs="Calibri"/>
                <w:b/>
                <w:bCs/>
                <w:color w:val="000000"/>
                <w:sz w:val="22"/>
                <w:szCs w:val="22"/>
                <w:lang w:val="es-EC" w:eastAsia="es-EC"/>
              </w:rPr>
            </w:pPr>
          </w:p>
        </w:tc>
        <w:tc>
          <w:tcPr>
            <w:tcW w:w="1060" w:type="dxa"/>
            <w:tcBorders>
              <w:top w:val="nil"/>
              <w:left w:val="nil"/>
              <w:bottom w:val="nil"/>
              <w:right w:val="nil"/>
            </w:tcBorders>
            <w:shd w:val="clear" w:color="auto" w:fill="auto"/>
            <w:noWrap/>
            <w:vAlign w:val="bottom"/>
            <w:hideMark/>
          </w:tcPr>
          <w:p w:rsidR="005855E8" w:rsidRPr="005855E8" w:rsidRDefault="005855E8" w:rsidP="005855E8">
            <w:pPr>
              <w:jc w:val="center"/>
              <w:rPr>
                <w:rFonts w:ascii="Times New Roman" w:eastAsia="Times New Roman" w:hAnsi="Times New Roman"/>
                <w:sz w:val="20"/>
                <w:szCs w:val="20"/>
                <w:lang w:val="es-EC" w:eastAsia="es-EC"/>
              </w:rPr>
            </w:pPr>
          </w:p>
        </w:tc>
        <w:tc>
          <w:tcPr>
            <w:tcW w:w="1340" w:type="dxa"/>
            <w:tcBorders>
              <w:top w:val="nil"/>
              <w:left w:val="nil"/>
              <w:bottom w:val="nil"/>
              <w:right w:val="nil"/>
            </w:tcBorders>
            <w:shd w:val="clear" w:color="auto" w:fill="auto"/>
            <w:noWrap/>
            <w:vAlign w:val="bottom"/>
            <w:hideMark/>
          </w:tcPr>
          <w:p w:rsidR="005855E8" w:rsidRPr="005855E8" w:rsidRDefault="005855E8" w:rsidP="005855E8">
            <w:pPr>
              <w:jc w:val="center"/>
              <w:rPr>
                <w:rFonts w:ascii="Times New Roman" w:eastAsia="Times New Roman" w:hAnsi="Times New Roman"/>
                <w:sz w:val="20"/>
                <w:szCs w:val="20"/>
                <w:lang w:val="es-EC" w:eastAsia="es-EC"/>
              </w:rPr>
            </w:pPr>
          </w:p>
        </w:tc>
      </w:tr>
      <w:tr w:rsidR="005855E8" w:rsidRPr="005855E8" w:rsidTr="00C164D4">
        <w:trPr>
          <w:trHeight w:val="300"/>
          <w:jc w:val="center"/>
        </w:trPr>
        <w:tc>
          <w:tcPr>
            <w:tcW w:w="5120" w:type="dxa"/>
            <w:tcBorders>
              <w:top w:val="nil"/>
              <w:left w:val="nil"/>
              <w:bottom w:val="single" w:sz="4" w:space="0" w:color="auto"/>
              <w:right w:val="nil"/>
            </w:tcBorders>
            <w:shd w:val="clear" w:color="auto" w:fill="auto"/>
            <w:noWrap/>
            <w:vAlign w:val="bottom"/>
            <w:hideMark/>
          </w:tcPr>
          <w:p w:rsidR="005855E8" w:rsidRPr="00E44C2A" w:rsidRDefault="005855E8" w:rsidP="005855E8">
            <w:pPr>
              <w:rPr>
                <w:rFonts w:ascii="Calibri" w:eastAsia="Times New Roman" w:hAnsi="Calibri" w:cs="Calibri"/>
                <w:b/>
                <w:bCs/>
                <w:color w:val="000000"/>
                <w:sz w:val="20"/>
                <w:szCs w:val="20"/>
                <w:lang w:val="es-EC" w:eastAsia="es-EC"/>
              </w:rPr>
            </w:pPr>
            <w:r w:rsidRPr="00E41175">
              <w:rPr>
                <w:rFonts w:ascii="Calibri" w:eastAsia="Times New Roman" w:hAnsi="Calibri" w:cs="Calibri"/>
                <w:b/>
                <w:bCs/>
                <w:color w:val="000000"/>
                <w:sz w:val="20"/>
                <w:szCs w:val="20"/>
                <w:lang w:val="es-EC" w:eastAsia="es-EC"/>
              </w:rPr>
              <w:t>EMERGENCIA</w:t>
            </w:r>
          </w:p>
        </w:tc>
        <w:tc>
          <w:tcPr>
            <w:tcW w:w="2400" w:type="dxa"/>
            <w:gridSpan w:val="2"/>
            <w:tcBorders>
              <w:top w:val="nil"/>
              <w:left w:val="single" w:sz="4" w:space="0" w:color="auto"/>
              <w:bottom w:val="nil"/>
              <w:right w:val="nil"/>
            </w:tcBorders>
            <w:shd w:val="clear" w:color="000000" w:fill="C00000"/>
            <w:vAlign w:val="center"/>
            <w:hideMark/>
          </w:tcPr>
          <w:p w:rsidR="005855E8" w:rsidRPr="005855E8" w:rsidRDefault="00C164D4" w:rsidP="005855E8">
            <w:pPr>
              <w:jc w:val="center"/>
              <w:rPr>
                <w:rFonts w:ascii="Calibri" w:eastAsia="Times New Roman" w:hAnsi="Calibri" w:cs="Calibri"/>
                <w:b/>
                <w:bCs/>
                <w:color w:val="FFFFFF"/>
                <w:sz w:val="20"/>
                <w:szCs w:val="20"/>
                <w:lang w:val="es-EC" w:eastAsia="es-EC"/>
              </w:rPr>
            </w:pPr>
            <w:r w:rsidRPr="00E41175">
              <w:rPr>
                <w:rFonts w:ascii="Calibri" w:eastAsia="Times New Roman" w:hAnsi="Calibri" w:cs="Calibri"/>
                <w:b/>
                <w:bCs/>
                <w:color w:val="FFFFFF"/>
                <w:sz w:val="20"/>
                <w:szCs w:val="20"/>
                <w:lang w:val="es-EC" w:eastAsia="es-EC"/>
              </w:rPr>
              <w:t>TOTAL,</w:t>
            </w:r>
            <w:r w:rsidR="005855E8" w:rsidRPr="005855E8">
              <w:rPr>
                <w:rFonts w:ascii="Calibri" w:eastAsia="Times New Roman" w:hAnsi="Calibri" w:cs="Calibri"/>
                <w:b/>
                <w:bCs/>
                <w:color w:val="FFFFFF"/>
                <w:sz w:val="20"/>
                <w:szCs w:val="20"/>
                <w:lang w:val="es-EC" w:eastAsia="es-EC"/>
              </w:rPr>
              <w:t xml:space="preserve"> </w:t>
            </w:r>
            <w:r w:rsidRPr="00E41175">
              <w:rPr>
                <w:rFonts w:ascii="Calibri" w:eastAsia="Times New Roman" w:hAnsi="Calibri" w:cs="Calibri"/>
                <w:b/>
                <w:bCs/>
                <w:color w:val="FFFFFF"/>
                <w:sz w:val="20"/>
                <w:szCs w:val="20"/>
                <w:lang w:val="es-EC" w:eastAsia="es-EC"/>
              </w:rPr>
              <w:t>ATENCIONES</w:t>
            </w:r>
          </w:p>
        </w:tc>
      </w:tr>
      <w:tr w:rsidR="005855E8" w:rsidRPr="005855E8" w:rsidTr="00C164D4">
        <w:trPr>
          <w:trHeight w:val="288"/>
          <w:jc w:val="center"/>
        </w:trPr>
        <w:tc>
          <w:tcPr>
            <w:tcW w:w="5120" w:type="dxa"/>
            <w:tcBorders>
              <w:top w:val="nil"/>
              <w:left w:val="single" w:sz="4" w:space="0" w:color="auto"/>
              <w:bottom w:val="single" w:sz="4" w:space="0" w:color="auto"/>
              <w:right w:val="single" w:sz="4" w:space="0" w:color="auto"/>
            </w:tcBorders>
            <w:shd w:val="clear" w:color="000000" w:fill="002060"/>
            <w:noWrap/>
            <w:vAlign w:val="bottom"/>
            <w:hideMark/>
          </w:tcPr>
          <w:p w:rsidR="005855E8" w:rsidRPr="00E44C2A" w:rsidRDefault="005855E8" w:rsidP="005855E8">
            <w:pPr>
              <w:rPr>
                <w:rFonts w:ascii="Calibri" w:eastAsia="Times New Roman" w:hAnsi="Calibri" w:cs="Calibri"/>
                <w:b/>
                <w:bCs/>
                <w:color w:val="000000"/>
                <w:sz w:val="20"/>
                <w:szCs w:val="20"/>
                <w:lang w:val="es-EC" w:eastAsia="es-EC"/>
              </w:rPr>
            </w:pPr>
            <w:r w:rsidRPr="00E44C2A">
              <w:rPr>
                <w:rFonts w:ascii="Calibri" w:eastAsia="Times New Roman" w:hAnsi="Calibri" w:cs="Calibri"/>
                <w:b/>
                <w:bCs/>
                <w:color w:val="000000"/>
                <w:sz w:val="20"/>
                <w:szCs w:val="20"/>
                <w:lang w:val="es-EC" w:eastAsia="es-EC"/>
              </w:rPr>
              <w:t>2018</w:t>
            </w:r>
          </w:p>
        </w:tc>
        <w:tc>
          <w:tcPr>
            <w:tcW w:w="1060" w:type="dxa"/>
            <w:tcBorders>
              <w:top w:val="single" w:sz="4" w:space="0" w:color="auto"/>
              <w:left w:val="nil"/>
              <w:bottom w:val="single" w:sz="4" w:space="0" w:color="auto"/>
              <w:right w:val="single" w:sz="4" w:space="0" w:color="auto"/>
            </w:tcBorders>
            <w:shd w:val="clear" w:color="000000" w:fill="002060"/>
            <w:vAlign w:val="center"/>
            <w:hideMark/>
          </w:tcPr>
          <w:p w:rsidR="005855E8" w:rsidRPr="005855E8" w:rsidRDefault="005855E8" w:rsidP="005855E8">
            <w:pPr>
              <w:jc w:val="center"/>
              <w:rPr>
                <w:rFonts w:ascii="Calibri" w:eastAsia="Times New Roman" w:hAnsi="Calibri" w:cs="Calibri"/>
                <w:b/>
                <w:bCs/>
                <w:color w:val="FFFFFF"/>
                <w:sz w:val="20"/>
                <w:szCs w:val="20"/>
                <w:lang w:val="es-EC" w:eastAsia="es-EC"/>
              </w:rPr>
            </w:pPr>
            <w:r w:rsidRPr="005855E8">
              <w:rPr>
                <w:rFonts w:ascii="Calibri" w:eastAsia="Times New Roman" w:hAnsi="Calibri" w:cs="Calibri"/>
                <w:b/>
                <w:bCs/>
                <w:color w:val="FFFFFF"/>
                <w:sz w:val="20"/>
                <w:szCs w:val="20"/>
                <w:lang w:val="es-EC" w:eastAsia="es-EC"/>
              </w:rPr>
              <w:t>M</w:t>
            </w:r>
          </w:p>
        </w:tc>
        <w:tc>
          <w:tcPr>
            <w:tcW w:w="1340" w:type="dxa"/>
            <w:tcBorders>
              <w:top w:val="single" w:sz="4" w:space="0" w:color="auto"/>
              <w:left w:val="nil"/>
              <w:bottom w:val="single" w:sz="4" w:space="0" w:color="auto"/>
              <w:right w:val="single" w:sz="4" w:space="0" w:color="auto"/>
            </w:tcBorders>
            <w:shd w:val="clear" w:color="000000" w:fill="002060"/>
            <w:vAlign w:val="center"/>
            <w:hideMark/>
          </w:tcPr>
          <w:p w:rsidR="005855E8" w:rsidRPr="005855E8" w:rsidRDefault="005855E8" w:rsidP="005855E8">
            <w:pPr>
              <w:jc w:val="center"/>
              <w:rPr>
                <w:rFonts w:ascii="Calibri" w:eastAsia="Times New Roman" w:hAnsi="Calibri" w:cs="Calibri"/>
                <w:b/>
                <w:bCs/>
                <w:color w:val="FFFFFF"/>
                <w:sz w:val="20"/>
                <w:szCs w:val="20"/>
                <w:lang w:val="es-EC" w:eastAsia="es-EC"/>
              </w:rPr>
            </w:pPr>
            <w:r w:rsidRPr="005855E8">
              <w:rPr>
                <w:rFonts w:ascii="Calibri" w:eastAsia="Times New Roman" w:hAnsi="Calibri" w:cs="Calibri"/>
                <w:b/>
                <w:bCs/>
                <w:color w:val="FFFFFF"/>
                <w:sz w:val="20"/>
                <w:szCs w:val="20"/>
                <w:lang w:val="es-EC" w:eastAsia="es-EC"/>
              </w:rPr>
              <w:t>F</w:t>
            </w:r>
          </w:p>
        </w:tc>
      </w:tr>
      <w:tr w:rsidR="005855E8" w:rsidRPr="005855E8" w:rsidTr="00C164D4">
        <w:trPr>
          <w:trHeight w:val="288"/>
          <w:jc w:val="center"/>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5855E8" w:rsidRPr="005855E8" w:rsidRDefault="005855E8" w:rsidP="005855E8">
            <w:pPr>
              <w:rPr>
                <w:rFonts w:ascii="Calibri" w:eastAsia="Times New Roman" w:hAnsi="Calibri" w:cs="Calibri"/>
                <w:i/>
                <w:iCs/>
                <w:color w:val="000000"/>
                <w:sz w:val="20"/>
                <w:szCs w:val="20"/>
                <w:lang w:val="es-EC" w:eastAsia="es-EC"/>
              </w:rPr>
            </w:pPr>
            <w:r w:rsidRPr="005855E8">
              <w:rPr>
                <w:rFonts w:ascii="Calibri" w:eastAsia="Times New Roman" w:hAnsi="Calibri" w:cs="Calibri"/>
                <w:i/>
                <w:iCs/>
                <w:color w:val="000000"/>
                <w:sz w:val="20"/>
                <w:szCs w:val="20"/>
                <w:lang w:val="es-EC" w:eastAsia="es-EC"/>
              </w:rPr>
              <w:t>URGENCIA (CONSULTA RÁPIDA)</w:t>
            </w:r>
          </w:p>
        </w:tc>
        <w:tc>
          <w:tcPr>
            <w:tcW w:w="1060" w:type="dxa"/>
            <w:tcBorders>
              <w:top w:val="nil"/>
              <w:left w:val="nil"/>
              <w:bottom w:val="single" w:sz="4" w:space="0" w:color="auto"/>
              <w:right w:val="single" w:sz="4" w:space="0" w:color="auto"/>
            </w:tcBorders>
            <w:shd w:val="clear" w:color="auto" w:fill="auto"/>
            <w:noWrap/>
            <w:vAlign w:val="bottom"/>
            <w:hideMark/>
          </w:tcPr>
          <w:p w:rsidR="005855E8" w:rsidRPr="005855E8" w:rsidRDefault="005855E8" w:rsidP="005855E8">
            <w:pPr>
              <w:jc w:val="center"/>
              <w:rPr>
                <w:rFonts w:ascii="Calibri" w:eastAsia="Times New Roman" w:hAnsi="Calibri" w:cs="Calibri"/>
                <w:b/>
                <w:bCs/>
                <w:color w:val="000000"/>
                <w:sz w:val="20"/>
                <w:szCs w:val="20"/>
                <w:lang w:val="es-EC" w:eastAsia="es-EC"/>
              </w:rPr>
            </w:pPr>
            <w:r w:rsidRPr="005855E8">
              <w:rPr>
                <w:rFonts w:ascii="Calibri" w:eastAsia="Times New Roman" w:hAnsi="Calibri" w:cs="Calibri"/>
                <w:b/>
                <w:bCs/>
                <w:color w:val="000000"/>
                <w:sz w:val="20"/>
                <w:szCs w:val="20"/>
                <w:lang w:val="es-EC" w:eastAsia="es-EC"/>
              </w:rPr>
              <w:t>51.642</w:t>
            </w:r>
          </w:p>
        </w:tc>
        <w:tc>
          <w:tcPr>
            <w:tcW w:w="1340" w:type="dxa"/>
            <w:tcBorders>
              <w:top w:val="nil"/>
              <w:left w:val="nil"/>
              <w:bottom w:val="single" w:sz="4" w:space="0" w:color="auto"/>
              <w:right w:val="single" w:sz="4" w:space="0" w:color="auto"/>
            </w:tcBorders>
            <w:shd w:val="clear" w:color="auto" w:fill="auto"/>
            <w:noWrap/>
            <w:vAlign w:val="bottom"/>
            <w:hideMark/>
          </w:tcPr>
          <w:p w:rsidR="005855E8" w:rsidRPr="005855E8" w:rsidRDefault="005855E8" w:rsidP="005855E8">
            <w:pPr>
              <w:jc w:val="center"/>
              <w:rPr>
                <w:rFonts w:ascii="Calibri" w:eastAsia="Times New Roman" w:hAnsi="Calibri" w:cs="Calibri"/>
                <w:b/>
                <w:bCs/>
                <w:color w:val="000000"/>
                <w:sz w:val="20"/>
                <w:szCs w:val="20"/>
                <w:lang w:val="es-EC" w:eastAsia="es-EC"/>
              </w:rPr>
            </w:pPr>
            <w:r w:rsidRPr="005855E8">
              <w:rPr>
                <w:rFonts w:ascii="Calibri" w:eastAsia="Times New Roman" w:hAnsi="Calibri" w:cs="Calibri"/>
                <w:b/>
                <w:bCs/>
                <w:color w:val="000000"/>
                <w:sz w:val="20"/>
                <w:szCs w:val="20"/>
                <w:lang w:val="es-EC" w:eastAsia="es-EC"/>
              </w:rPr>
              <w:t>74.426</w:t>
            </w:r>
          </w:p>
        </w:tc>
      </w:tr>
      <w:tr w:rsidR="005855E8" w:rsidRPr="005855E8" w:rsidTr="00C164D4">
        <w:trPr>
          <w:trHeight w:val="300"/>
          <w:jc w:val="center"/>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5855E8" w:rsidRPr="005855E8" w:rsidRDefault="005855E8" w:rsidP="005855E8">
            <w:pPr>
              <w:rPr>
                <w:rFonts w:ascii="Calibri" w:eastAsia="Times New Roman" w:hAnsi="Calibri" w:cs="Calibri"/>
                <w:i/>
                <w:iCs/>
                <w:color w:val="000000"/>
                <w:sz w:val="20"/>
                <w:szCs w:val="20"/>
                <w:lang w:val="es-EC" w:eastAsia="es-EC"/>
              </w:rPr>
            </w:pPr>
            <w:r w:rsidRPr="005855E8">
              <w:rPr>
                <w:rFonts w:ascii="Calibri" w:eastAsia="Times New Roman" w:hAnsi="Calibri" w:cs="Calibri"/>
                <w:i/>
                <w:iCs/>
                <w:color w:val="000000"/>
                <w:sz w:val="20"/>
                <w:szCs w:val="20"/>
                <w:lang w:val="es-EC" w:eastAsia="es-EC"/>
              </w:rPr>
              <w:t>EMERGENCIA (OBSERVACION)</w:t>
            </w:r>
          </w:p>
        </w:tc>
        <w:tc>
          <w:tcPr>
            <w:tcW w:w="1060" w:type="dxa"/>
            <w:tcBorders>
              <w:top w:val="nil"/>
              <w:left w:val="nil"/>
              <w:bottom w:val="single" w:sz="4" w:space="0" w:color="auto"/>
              <w:right w:val="single" w:sz="4" w:space="0" w:color="auto"/>
            </w:tcBorders>
            <w:shd w:val="clear" w:color="auto" w:fill="auto"/>
            <w:noWrap/>
            <w:vAlign w:val="bottom"/>
            <w:hideMark/>
          </w:tcPr>
          <w:p w:rsidR="005855E8" w:rsidRPr="005855E8" w:rsidRDefault="005855E8" w:rsidP="005855E8">
            <w:pPr>
              <w:jc w:val="center"/>
              <w:rPr>
                <w:rFonts w:ascii="Calibri" w:eastAsia="Times New Roman" w:hAnsi="Calibri" w:cs="Calibri"/>
                <w:b/>
                <w:bCs/>
                <w:color w:val="000000"/>
                <w:sz w:val="20"/>
                <w:szCs w:val="20"/>
                <w:lang w:val="es-EC" w:eastAsia="es-EC"/>
              </w:rPr>
            </w:pPr>
            <w:r w:rsidRPr="005855E8">
              <w:rPr>
                <w:rFonts w:ascii="Calibri" w:eastAsia="Times New Roman" w:hAnsi="Calibri" w:cs="Calibri"/>
                <w:b/>
                <w:bCs/>
                <w:color w:val="000000"/>
                <w:sz w:val="20"/>
                <w:szCs w:val="20"/>
                <w:lang w:val="es-EC" w:eastAsia="es-EC"/>
              </w:rPr>
              <w:t>7.781</w:t>
            </w:r>
          </w:p>
        </w:tc>
        <w:tc>
          <w:tcPr>
            <w:tcW w:w="1340" w:type="dxa"/>
            <w:tcBorders>
              <w:top w:val="nil"/>
              <w:left w:val="nil"/>
              <w:bottom w:val="single" w:sz="4" w:space="0" w:color="auto"/>
              <w:right w:val="single" w:sz="4" w:space="0" w:color="auto"/>
            </w:tcBorders>
            <w:shd w:val="clear" w:color="auto" w:fill="auto"/>
            <w:noWrap/>
            <w:vAlign w:val="bottom"/>
            <w:hideMark/>
          </w:tcPr>
          <w:p w:rsidR="005855E8" w:rsidRPr="005855E8" w:rsidRDefault="005855E8" w:rsidP="005855E8">
            <w:pPr>
              <w:jc w:val="center"/>
              <w:rPr>
                <w:rFonts w:ascii="Calibri" w:eastAsia="Times New Roman" w:hAnsi="Calibri" w:cs="Calibri"/>
                <w:b/>
                <w:bCs/>
                <w:color w:val="000000"/>
                <w:sz w:val="20"/>
                <w:szCs w:val="20"/>
                <w:lang w:val="es-EC" w:eastAsia="es-EC"/>
              </w:rPr>
            </w:pPr>
            <w:r w:rsidRPr="005855E8">
              <w:rPr>
                <w:rFonts w:ascii="Calibri" w:eastAsia="Times New Roman" w:hAnsi="Calibri" w:cs="Calibri"/>
                <w:b/>
                <w:bCs/>
                <w:color w:val="000000"/>
                <w:sz w:val="20"/>
                <w:szCs w:val="20"/>
                <w:lang w:val="es-EC" w:eastAsia="es-EC"/>
              </w:rPr>
              <w:t>6.061</w:t>
            </w:r>
          </w:p>
        </w:tc>
      </w:tr>
      <w:tr w:rsidR="005855E8" w:rsidRPr="005855E8" w:rsidTr="00C164D4">
        <w:trPr>
          <w:trHeight w:val="300"/>
          <w:jc w:val="center"/>
        </w:trPr>
        <w:tc>
          <w:tcPr>
            <w:tcW w:w="5120" w:type="dxa"/>
            <w:tcBorders>
              <w:top w:val="single" w:sz="4" w:space="0" w:color="auto"/>
              <w:left w:val="single" w:sz="4" w:space="0" w:color="auto"/>
              <w:bottom w:val="single" w:sz="4" w:space="0" w:color="auto"/>
              <w:right w:val="nil"/>
            </w:tcBorders>
            <w:shd w:val="clear" w:color="auto" w:fill="auto"/>
            <w:noWrap/>
            <w:vAlign w:val="bottom"/>
            <w:hideMark/>
          </w:tcPr>
          <w:p w:rsidR="005855E8" w:rsidRPr="005855E8" w:rsidRDefault="005855E8" w:rsidP="005855E8">
            <w:pPr>
              <w:jc w:val="center"/>
              <w:rPr>
                <w:rFonts w:ascii="Calibri" w:eastAsia="Times New Roman" w:hAnsi="Calibri" w:cs="Calibri"/>
                <w:b/>
                <w:bCs/>
                <w:color w:val="000000"/>
                <w:sz w:val="20"/>
                <w:szCs w:val="20"/>
                <w:lang w:val="es-EC" w:eastAsia="es-EC"/>
              </w:rPr>
            </w:pPr>
            <w:r w:rsidRPr="005855E8">
              <w:rPr>
                <w:rFonts w:ascii="Calibri" w:eastAsia="Times New Roman" w:hAnsi="Calibri" w:cs="Calibri"/>
                <w:b/>
                <w:bCs/>
                <w:color w:val="000000"/>
                <w:sz w:val="20"/>
                <w:szCs w:val="20"/>
                <w:lang w:val="es-EC" w:eastAsia="es-EC"/>
              </w:rPr>
              <w:t>TOTAL</w:t>
            </w:r>
          </w:p>
        </w:tc>
        <w:tc>
          <w:tcPr>
            <w:tcW w:w="240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5855E8" w:rsidRPr="005855E8" w:rsidRDefault="005855E8" w:rsidP="005855E8">
            <w:pPr>
              <w:jc w:val="center"/>
              <w:rPr>
                <w:rFonts w:ascii="Calibri" w:eastAsia="Times New Roman" w:hAnsi="Calibri" w:cs="Calibri"/>
                <w:b/>
                <w:bCs/>
                <w:color w:val="C00000"/>
                <w:sz w:val="20"/>
                <w:szCs w:val="20"/>
                <w:lang w:val="es-EC" w:eastAsia="es-EC"/>
              </w:rPr>
            </w:pPr>
            <w:r w:rsidRPr="005855E8">
              <w:rPr>
                <w:rFonts w:ascii="Calibri" w:eastAsia="Times New Roman" w:hAnsi="Calibri" w:cs="Calibri"/>
                <w:b/>
                <w:bCs/>
                <w:color w:val="C00000"/>
                <w:sz w:val="20"/>
                <w:szCs w:val="20"/>
                <w:lang w:val="es-EC" w:eastAsia="es-EC"/>
              </w:rPr>
              <w:t>139.910</w:t>
            </w:r>
          </w:p>
        </w:tc>
      </w:tr>
      <w:tr w:rsidR="005855E8" w:rsidRPr="005855E8" w:rsidTr="00C164D4">
        <w:trPr>
          <w:trHeight w:val="288"/>
          <w:jc w:val="center"/>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rsidR="005855E8" w:rsidRPr="005855E8" w:rsidRDefault="005855E8" w:rsidP="005855E8">
            <w:pPr>
              <w:rPr>
                <w:rFonts w:ascii="Calibri" w:eastAsia="Times New Roman" w:hAnsi="Calibri" w:cs="Calibri"/>
                <w:i/>
                <w:iCs/>
                <w:color w:val="000000"/>
                <w:sz w:val="20"/>
                <w:szCs w:val="20"/>
                <w:lang w:val="es-EC" w:eastAsia="es-EC"/>
              </w:rPr>
            </w:pPr>
            <w:r w:rsidRPr="005855E8">
              <w:rPr>
                <w:rFonts w:ascii="Calibri" w:eastAsia="Times New Roman" w:hAnsi="Calibri" w:cs="Calibri"/>
                <w:i/>
                <w:iCs/>
                <w:color w:val="000000"/>
                <w:sz w:val="20"/>
                <w:szCs w:val="20"/>
                <w:lang w:val="es-EC" w:eastAsia="es-EC"/>
              </w:rPr>
              <w:t>ADULTO</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5855E8" w:rsidRPr="005855E8" w:rsidRDefault="005855E8" w:rsidP="005855E8">
            <w:pPr>
              <w:jc w:val="center"/>
              <w:rPr>
                <w:rFonts w:ascii="Calibri" w:eastAsia="Times New Roman" w:hAnsi="Calibri" w:cs="Calibri"/>
                <w:b/>
                <w:bCs/>
                <w:color w:val="000000"/>
                <w:sz w:val="20"/>
                <w:szCs w:val="20"/>
                <w:lang w:val="es-EC" w:eastAsia="es-EC"/>
              </w:rPr>
            </w:pPr>
            <w:r w:rsidRPr="005855E8">
              <w:rPr>
                <w:rFonts w:ascii="Calibri" w:eastAsia="Times New Roman" w:hAnsi="Calibri" w:cs="Calibri"/>
                <w:b/>
                <w:bCs/>
                <w:color w:val="000000"/>
                <w:sz w:val="20"/>
                <w:szCs w:val="20"/>
                <w:lang w:val="es-EC" w:eastAsia="es-EC"/>
              </w:rPr>
              <w:t>35.411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855E8" w:rsidRPr="005855E8" w:rsidRDefault="005855E8" w:rsidP="005855E8">
            <w:pPr>
              <w:jc w:val="center"/>
              <w:rPr>
                <w:rFonts w:ascii="Calibri" w:eastAsia="Times New Roman" w:hAnsi="Calibri" w:cs="Calibri"/>
                <w:b/>
                <w:bCs/>
                <w:color w:val="000000"/>
                <w:sz w:val="20"/>
                <w:szCs w:val="20"/>
                <w:lang w:val="es-EC" w:eastAsia="es-EC"/>
              </w:rPr>
            </w:pPr>
            <w:r w:rsidRPr="005855E8">
              <w:rPr>
                <w:rFonts w:ascii="Calibri" w:eastAsia="Times New Roman" w:hAnsi="Calibri" w:cs="Calibri"/>
                <w:b/>
                <w:bCs/>
                <w:color w:val="000000"/>
                <w:sz w:val="20"/>
                <w:szCs w:val="20"/>
                <w:lang w:val="es-EC" w:eastAsia="es-EC"/>
              </w:rPr>
              <w:t>58.153</w:t>
            </w:r>
          </w:p>
        </w:tc>
      </w:tr>
      <w:tr w:rsidR="005855E8" w:rsidRPr="005855E8" w:rsidTr="00C164D4">
        <w:trPr>
          <w:trHeight w:val="288"/>
          <w:jc w:val="center"/>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rsidR="005855E8" w:rsidRPr="005855E8" w:rsidRDefault="005855E8" w:rsidP="005855E8">
            <w:pPr>
              <w:rPr>
                <w:rFonts w:ascii="Calibri" w:eastAsia="Times New Roman" w:hAnsi="Calibri" w:cs="Calibri"/>
                <w:i/>
                <w:iCs/>
                <w:color w:val="000000"/>
                <w:sz w:val="20"/>
                <w:szCs w:val="20"/>
                <w:lang w:val="es-EC" w:eastAsia="es-EC"/>
              </w:rPr>
            </w:pPr>
            <w:r w:rsidRPr="005855E8">
              <w:rPr>
                <w:rFonts w:ascii="Calibri" w:eastAsia="Times New Roman" w:hAnsi="Calibri" w:cs="Calibri"/>
                <w:i/>
                <w:iCs/>
                <w:color w:val="000000"/>
                <w:sz w:val="20"/>
                <w:szCs w:val="20"/>
                <w:lang w:val="es-EC" w:eastAsia="es-EC"/>
              </w:rPr>
              <w:t>PEDIATRICA</w:t>
            </w:r>
          </w:p>
        </w:tc>
        <w:tc>
          <w:tcPr>
            <w:tcW w:w="1060" w:type="dxa"/>
            <w:tcBorders>
              <w:top w:val="nil"/>
              <w:left w:val="nil"/>
              <w:bottom w:val="single" w:sz="4" w:space="0" w:color="auto"/>
              <w:right w:val="single" w:sz="4" w:space="0" w:color="auto"/>
            </w:tcBorders>
            <w:shd w:val="clear" w:color="auto" w:fill="auto"/>
            <w:noWrap/>
            <w:vAlign w:val="bottom"/>
            <w:hideMark/>
          </w:tcPr>
          <w:p w:rsidR="005855E8" w:rsidRPr="005855E8" w:rsidRDefault="005855E8" w:rsidP="005855E8">
            <w:pPr>
              <w:jc w:val="center"/>
              <w:rPr>
                <w:rFonts w:ascii="Calibri" w:eastAsia="Times New Roman" w:hAnsi="Calibri" w:cs="Calibri"/>
                <w:b/>
                <w:bCs/>
                <w:color w:val="000000"/>
                <w:sz w:val="20"/>
                <w:szCs w:val="20"/>
                <w:lang w:val="es-EC" w:eastAsia="es-EC"/>
              </w:rPr>
            </w:pPr>
            <w:r w:rsidRPr="005855E8">
              <w:rPr>
                <w:rFonts w:ascii="Calibri" w:eastAsia="Times New Roman" w:hAnsi="Calibri" w:cs="Calibri"/>
                <w:b/>
                <w:bCs/>
                <w:color w:val="000000"/>
                <w:sz w:val="20"/>
                <w:szCs w:val="20"/>
                <w:lang w:val="es-EC" w:eastAsia="es-EC"/>
              </w:rPr>
              <w:t>23.922</w:t>
            </w:r>
          </w:p>
        </w:tc>
        <w:tc>
          <w:tcPr>
            <w:tcW w:w="1340" w:type="dxa"/>
            <w:tcBorders>
              <w:top w:val="nil"/>
              <w:left w:val="nil"/>
              <w:bottom w:val="single" w:sz="4" w:space="0" w:color="auto"/>
              <w:right w:val="single" w:sz="4" w:space="0" w:color="auto"/>
            </w:tcBorders>
            <w:shd w:val="clear" w:color="auto" w:fill="auto"/>
            <w:noWrap/>
            <w:vAlign w:val="bottom"/>
            <w:hideMark/>
          </w:tcPr>
          <w:p w:rsidR="005855E8" w:rsidRPr="005855E8" w:rsidRDefault="005855E8" w:rsidP="005855E8">
            <w:pPr>
              <w:jc w:val="center"/>
              <w:rPr>
                <w:rFonts w:ascii="Calibri" w:eastAsia="Times New Roman" w:hAnsi="Calibri" w:cs="Calibri"/>
                <w:b/>
                <w:bCs/>
                <w:color w:val="000000"/>
                <w:sz w:val="20"/>
                <w:szCs w:val="20"/>
                <w:lang w:val="es-EC" w:eastAsia="es-EC"/>
              </w:rPr>
            </w:pPr>
            <w:r w:rsidRPr="005855E8">
              <w:rPr>
                <w:rFonts w:ascii="Calibri" w:eastAsia="Times New Roman" w:hAnsi="Calibri" w:cs="Calibri"/>
                <w:b/>
                <w:bCs/>
                <w:color w:val="000000"/>
                <w:sz w:val="20"/>
                <w:szCs w:val="20"/>
                <w:lang w:val="es-EC" w:eastAsia="es-EC"/>
              </w:rPr>
              <w:t>22.334</w:t>
            </w:r>
          </w:p>
        </w:tc>
      </w:tr>
    </w:tbl>
    <w:p w:rsidR="00C8260F" w:rsidRDefault="00C8260F" w:rsidP="00D92D93">
      <w:pPr>
        <w:ind w:left="720"/>
        <w:jc w:val="both"/>
        <w:rPr>
          <w:rFonts w:ascii="Arial" w:hAnsi="Arial" w:cs="Arial"/>
        </w:rPr>
      </w:pPr>
    </w:p>
    <w:tbl>
      <w:tblPr>
        <w:tblW w:w="7520" w:type="dxa"/>
        <w:jc w:val="center"/>
        <w:tblCellMar>
          <w:left w:w="70" w:type="dxa"/>
          <w:right w:w="70" w:type="dxa"/>
        </w:tblCellMar>
        <w:tblLook w:val="04A0" w:firstRow="1" w:lastRow="0" w:firstColumn="1" w:lastColumn="0" w:noHBand="0" w:noVBand="1"/>
      </w:tblPr>
      <w:tblGrid>
        <w:gridCol w:w="5128"/>
        <w:gridCol w:w="1057"/>
        <w:gridCol w:w="1335"/>
      </w:tblGrid>
      <w:tr w:rsidR="00C164D4" w:rsidRPr="00C164D4" w:rsidTr="00C164D4">
        <w:trPr>
          <w:trHeight w:val="300"/>
          <w:jc w:val="center"/>
        </w:trPr>
        <w:tc>
          <w:tcPr>
            <w:tcW w:w="5128" w:type="dxa"/>
            <w:tcBorders>
              <w:top w:val="nil"/>
              <w:left w:val="nil"/>
              <w:bottom w:val="single" w:sz="4" w:space="0" w:color="auto"/>
              <w:right w:val="nil"/>
            </w:tcBorders>
            <w:shd w:val="clear" w:color="auto" w:fill="auto"/>
            <w:noWrap/>
            <w:vAlign w:val="bottom"/>
            <w:hideMark/>
          </w:tcPr>
          <w:p w:rsidR="00C164D4" w:rsidRPr="00C164D4" w:rsidRDefault="00273F53" w:rsidP="00273F53">
            <w:pPr>
              <w:rPr>
                <w:rFonts w:ascii="Calibri" w:eastAsia="Times New Roman" w:hAnsi="Calibri" w:cs="Calibri"/>
                <w:b/>
                <w:bCs/>
                <w:sz w:val="20"/>
                <w:szCs w:val="20"/>
                <w:lang w:val="es-EC" w:eastAsia="es-EC"/>
              </w:rPr>
            </w:pPr>
            <w:r w:rsidRPr="00E41175">
              <w:rPr>
                <w:rFonts w:ascii="Calibri" w:eastAsia="Times New Roman" w:hAnsi="Calibri" w:cs="Calibri"/>
                <w:b/>
                <w:bCs/>
                <w:sz w:val="20"/>
                <w:szCs w:val="20"/>
                <w:lang w:val="es-EC" w:eastAsia="es-EC"/>
              </w:rPr>
              <w:t>CIRUGÍAS</w:t>
            </w:r>
            <w:r w:rsidR="00C164D4" w:rsidRPr="00C164D4">
              <w:rPr>
                <w:rFonts w:ascii="Calibri" w:eastAsia="Times New Roman" w:hAnsi="Calibri" w:cs="Calibri"/>
                <w:b/>
                <w:bCs/>
                <w:sz w:val="20"/>
                <w:szCs w:val="20"/>
                <w:lang w:val="es-EC" w:eastAsia="es-EC"/>
              </w:rPr>
              <w:t> </w:t>
            </w:r>
          </w:p>
        </w:tc>
        <w:tc>
          <w:tcPr>
            <w:tcW w:w="2392" w:type="dxa"/>
            <w:gridSpan w:val="2"/>
            <w:tcBorders>
              <w:top w:val="nil"/>
              <w:left w:val="single" w:sz="4" w:space="0" w:color="auto"/>
              <w:bottom w:val="nil"/>
              <w:right w:val="nil"/>
            </w:tcBorders>
            <w:shd w:val="clear" w:color="000000" w:fill="C00000"/>
            <w:vAlign w:val="center"/>
            <w:hideMark/>
          </w:tcPr>
          <w:p w:rsidR="00C164D4" w:rsidRPr="00C164D4" w:rsidRDefault="00C164D4" w:rsidP="00C164D4">
            <w:pPr>
              <w:jc w:val="center"/>
              <w:rPr>
                <w:rFonts w:ascii="Calibri" w:eastAsia="Times New Roman" w:hAnsi="Calibri" w:cs="Calibri"/>
                <w:b/>
                <w:bCs/>
                <w:color w:val="FFFFFF"/>
                <w:sz w:val="20"/>
                <w:szCs w:val="20"/>
                <w:lang w:val="es-EC" w:eastAsia="es-EC"/>
              </w:rPr>
            </w:pPr>
            <w:r w:rsidRPr="00E41175">
              <w:rPr>
                <w:rFonts w:ascii="Calibri" w:eastAsia="Times New Roman" w:hAnsi="Calibri" w:cs="Calibri"/>
                <w:b/>
                <w:bCs/>
                <w:color w:val="FFFFFF"/>
                <w:sz w:val="20"/>
                <w:szCs w:val="20"/>
                <w:lang w:val="es-EC" w:eastAsia="es-EC"/>
              </w:rPr>
              <w:t>TOTAL,</w:t>
            </w:r>
            <w:r w:rsidRPr="00C164D4">
              <w:rPr>
                <w:rFonts w:ascii="Calibri" w:eastAsia="Times New Roman" w:hAnsi="Calibri" w:cs="Calibri"/>
                <w:b/>
                <w:bCs/>
                <w:color w:val="FFFFFF"/>
                <w:sz w:val="20"/>
                <w:szCs w:val="20"/>
                <w:lang w:val="es-EC" w:eastAsia="es-EC"/>
              </w:rPr>
              <w:t xml:space="preserve"> CI</w:t>
            </w:r>
            <w:r w:rsidRPr="00E41175">
              <w:rPr>
                <w:rFonts w:ascii="Calibri" w:eastAsia="Times New Roman" w:hAnsi="Calibri" w:cs="Calibri"/>
                <w:b/>
                <w:bCs/>
                <w:color w:val="FFFFFF"/>
                <w:sz w:val="20"/>
                <w:szCs w:val="20"/>
                <w:lang w:val="es-EC" w:eastAsia="es-EC"/>
              </w:rPr>
              <w:t>RUGÍAS</w:t>
            </w:r>
          </w:p>
        </w:tc>
      </w:tr>
      <w:tr w:rsidR="00C164D4" w:rsidRPr="00C164D4" w:rsidTr="00C164D4">
        <w:trPr>
          <w:trHeight w:val="288"/>
          <w:jc w:val="center"/>
        </w:trPr>
        <w:tc>
          <w:tcPr>
            <w:tcW w:w="5128" w:type="dxa"/>
            <w:tcBorders>
              <w:top w:val="nil"/>
              <w:left w:val="single" w:sz="4" w:space="0" w:color="auto"/>
              <w:bottom w:val="single" w:sz="4" w:space="0" w:color="auto"/>
              <w:right w:val="single" w:sz="4" w:space="0" w:color="auto"/>
            </w:tcBorders>
            <w:shd w:val="clear" w:color="000000" w:fill="002060"/>
            <w:noWrap/>
            <w:vAlign w:val="center"/>
            <w:hideMark/>
          </w:tcPr>
          <w:p w:rsidR="00C164D4" w:rsidRPr="00C164D4" w:rsidRDefault="00C164D4" w:rsidP="00C164D4">
            <w:pPr>
              <w:jc w:val="center"/>
              <w:rPr>
                <w:rFonts w:ascii="Calibri" w:eastAsia="Times New Roman" w:hAnsi="Calibri" w:cs="Calibri"/>
                <w:b/>
                <w:bCs/>
                <w:color w:val="FFFFFF"/>
                <w:sz w:val="20"/>
                <w:szCs w:val="20"/>
                <w:lang w:val="es-EC" w:eastAsia="es-EC"/>
              </w:rPr>
            </w:pPr>
            <w:r w:rsidRPr="00C164D4">
              <w:rPr>
                <w:rFonts w:ascii="Calibri" w:eastAsia="Times New Roman" w:hAnsi="Calibri" w:cs="Calibri"/>
                <w:b/>
                <w:bCs/>
                <w:color w:val="FFFFFF"/>
                <w:sz w:val="20"/>
                <w:szCs w:val="20"/>
                <w:lang w:val="es-EC" w:eastAsia="es-EC"/>
              </w:rPr>
              <w:t>SERVICIO</w:t>
            </w:r>
          </w:p>
        </w:tc>
        <w:tc>
          <w:tcPr>
            <w:tcW w:w="1057" w:type="dxa"/>
            <w:tcBorders>
              <w:top w:val="single" w:sz="4" w:space="0" w:color="auto"/>
              <w:left w:val="nil"/>
              <w:bottom w:val="single" w:sz="4" w:space="0" w:color="auto"/>
              <w:right w:val="single" w:sz="4" w:space="0" w:color="auto"/>
            </w:tcBorders>
            <w:shd w:val="clear" w:color="000000" w:fill="002060"/>
            <w:vAlign w:val="center"/>
            <w:hideMark/>
          </w:tcPr>
          <w:p w:rsidR="00C164D4" w:rsidRPr="00C164D4" w:rsidRDefault="00C164D4" w:rsidP="00C164D4">
            <w:pPr>
              <w:jc w:val="center"/>
              <w:rPr>
                <w:rFonts w:ascii="Calibri" w:eastAsia="Times New Roman" w:hAnsi="Calibri" w:cs="Calibri"/>
                <w:b/>
                <w:bCs/>
                <w:color w:val="FFFFFF"/>
                <w:sz w:val="20"/>
                <w:szCs w:val="20"/>
                <w:lang w:val="es-EC" w:eastAsia="es-EC"/>
              </w:rPr>
            </w:pPr>
            <w:r w:rsidRPr="00C164D4">
              <w:rPr>
                <w:rFonts w:ascii="Calibri" w:eastAsia="Times New Roman" w:hAnsi="Calibri" w:cs="Calibri"/>
                <w:b/>
                <w:bCs/>
                <w:color w:val="FFFFFF"/>
                <w:sz w:val="20"/>
                <w:szCs w:val="20"/>
                <w:lang w:val="es-EC" w:eastAsia="es-EC"/>
              </w:rPr>
              <w:t>M</w:t>
            </w:r>
          </w:p>
        </w:tc>
        <w:tc>
          <w:tcPr>
            <w:tcW w:w="1335" w:type="dxa"/>
            <w:tcBorders>
              <w:top w:val="single" w:sz="4" w:space="0" w:color="auto"/>
              <w:left w:val="nil"/>
              <w:bottom w:val="single" w:sz="4" w:space="0" w:color="auto"/>
              <w:right w:val="single" w:sz="4" w:space="0" w:color="auto"/>
            </w:tcBorders>
            <w:shd w:val="clear" w:color="000000" w:fill="002060"/>
            <w:vAlign w:val="center"/>
            <w:hideMark/>
          </w:tcPr>
          <w:p w:rsidR="00C164D4" w:rsidRPr="00C164D4" w:rsidRDefault="00C164D4" w:rsidP="00C164D4">
            <w:pPr>
              <w:jc w:val="center"/>
              <w:rPr>
                <w:rFonts w:ascii="Calibri" w:eastAsia="Times New Roman" w:hAnsi="Calibri" w:cs="Calibri"/>
                <w:b/>
                <w:bCs/>
                <w:color w:val="FFFFFF"/>
                <w:sz w:val="20"/>
                <w:szCs w:val="20"/>
                <w:lang w:val="es-EC" w:eastAsia="es-EC"/>
              </w:rPr>
            </w:pPr>
            <w:r w:rsidRPr="00C164D4">
              <w:rPr>
                <w:rFonts w:ascii="Calibri" w:eastAsia="Times New Roman" w:hAnsi="Calibri" w:cs="Calibri"/>
                <w:b/>
                <w:bCs/>
                <w:color w:val="FFFFFF"/>
                <w:sz w:val="20"/>
                <w:szCs w:val="20"/>
                <w:lang w:val="es-EC" w:eastAsia="es-EC"/>
              </w:rPr>
              <w:t>F</w:t>
            </w:r>
          </w:p>
        </w:tc>
      </w:tr>
      <w:tr w:rsidR="00C164D4" w:rsidRPr="00C164D4" w:rsidTr="00C164D4">
        <w:trPr>
          <w:trHeight w:val="300"/>
          <w:jc w:val="center"/>
        </w:trPr>
        <w:tc>
          <w:tcPr>
            <w:tcW w:w="5128" w:type="dxa"/>
            <w:tcBorders>
              <w:top w:val="nil"/>
              <w:left w:val="nil"/>
              <w:bottom w:val="nil"/>
              <w:right w:val="nil"/>
            </w:tcBorders>
            <w:shd w:val="clear" w:color="auto" w:fill="auto"/>
            <w:noWrap/>
            <w:vAlign w:val="bottom"/>
            <w:hideMark/>
          </w:tcPr>
          <w:p w:rsidR="00C164D4" w:rsidRPr="00C164D4" w:rsidRDefault="00C164D4" w:rsidP="00C164D4">
            <w:pPr>
              <w:jc w:val="center"/>
              <w:rPr>
                <w:rFonts w:ascii="Calibri" w:eastAsia="Times New Roman" w:hAnsi="Calibri" w:cs="Calibri"/>
                <w:b/>
                <w:bCs/>
                <w:color w:val="FFFFFF"/>
                <w:sz w:val="20"/>
                <w:szCs w:val="20"/>
                <w:lang w:val="es-EC" w:eastAsia="es-EC"/>
              </w:rPr>
            </w:pP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C164D4" w:rsidRPr="00C164D4" w:rsidRDefault="00C164D4" w:rsidP="00C164D4">
            <w:pPr>
              <w:jc w:val="center"/>
              <w:rPr>
                <w:rFonts w:ascii="Calibri" w:eastAsia="Times New Roman" w:hAnsi="Calibri" w:cs="Calibri"/>
                <w:b/>
                <w:bCs/>
                <w:color w:val="000000"/>
                <w:sz w:val="20"/>
                <w:szCs w:val="20"/>
                <w:lang w:val="es-EC" w:eastAsia="es-EC"/>
              </w:rPr>
            </w:pPr>
            <w:r w:rsidRPr="00C164D4">
              <w:rPr>
                <w:rFonts w:ascii="Calibri" w:eastAsia="Times New Roman" w:hAnsi="Calibri" w:cs="Calibri"/>
                <w:b/>
                <w:bCs/>
                <w:color w:val="000000"/>
                <w:sz w:val="20"/>
                <w:szCs w:val="20"/>
                <w:lang w:val="es-EC" w:eastAsia="es-EC"/>
              </w:rPr>
              <w:t>3475</w:t>
            </w:r>
          </w:p>
        </w:tc>
        <w:tc>
          <w:tcPr>
            <w:tcW w:w="1335" w:type="dxa"/>
            <w:tcBorders>
              <w:top w:val="nil"/>
              <w:left w:val="nil"/>
              <w:bottom w:val="single" w:sz="4" w:space="0" w:color="auto"/>
              <w:right w:val="single" w:sz="4" w:space="0" w:color="auto"/>
            </w:tcBorders>
            <w:shd w:val="clear" w:color="auto" w:fill="auto"/>
            <w:noWrap/>
            <w:vAlign w:val="bottom"/>
            <w:hideMark/>
          </w:tcPr>
          <w:p w:rsidR="00C164D4" w:rsidRPr="00C164D4" w:rsidRDefault="00C164D4" w:rsidP="00C164D4">
            <w:pPr>
              <w:jc w:val="center"/>
              <w:rPr>
                <w:rFonts w:ascii="Calibri" w:eastAsia="Times New Roman" w:hAnsi="Calibri" w:cs="Calibri"/>
                <w:b/>
                <w:bCs/>
                <w:color w:val="000000"/>
                <w:sz w:val="20"/>
                <w:szCs w:val="20"/>
                <w:lang w:val="es-EC" w:eastAsia="es-EC"/>
              </w:rPr>
            </w:pPr>
            <w:r w:rsidRPr="00C164D4">
              <w:rPr>
                <w:rFonts w:ascii="Calibri" w:eastAsia="Times New Roman" w:hAnsi="Calibri" w:cs="Calibri"/>
                <w:b/>
                <w:bCs/>
                <w:color w:val="000000"/>
                <w:sz w:val="20"/>
                <w:szCs w:val="20"/>
                <w:lang w:val="es-EC" w:eastAsia="es-EC"/>
              </w:rPr>
              <w:t>6175</w:t>
            </w:r>
          </w:p>
        </w:tc>
      </w:tr>
      <w:tr w:rsidR="00C164D4" w:rsidRPr="00C164D4" w:rsidTr="00C164D4">
        <w:trPr>
          <w:trHeight w:val="288"/>
          <w:jc w:val="center"/>
        </w:trPr>
        <w:tc>
          <w:tcPr>
            <w:tcW w:w="512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164D4" w:rsidRPr="00C164D4" w:rsidRDefault="00C164D4" w:rsidP="00C164D4">
            <w:pPr>
              <w:jc w:val="center"/>
              <w:rPr>
                <w:rFonts w:ascii="Calibri" w:eastAsia="Times New Roman" w:hAnsi="Calibri" w:cs="Calibri"/>
                <w:b/>
                <w:bCs/>
                <w:color w:val="C00000"/>
                <w:sz w:val="20"/>
                <w:szCs w:val="20"/>
                <w:lang w:val="es-EC" w:eastAsia="es-EC"/>
              </w:rPr>
            </w:pPr>
            <w:r w:rsidRPr="00C164D4">
              <w:rPr>
                <w:rFonts w:ascii="Calibri" w:eastAsia="Times New Roman" w:hAnsi="Calibri" w:cs="Calibri"/>
                <w:b/>
                <w:bCs/>
                <w:color w:val="C00000"/>
                <w:sz w:val="20"/>
                <w:szCs w:val="20"/>
                <w:lang w:val="es-EC" w:eastAsia="es-EC"/>
              </w:rPr>
              <w:t>TOTAL</w:t>
            </w:r>
          </w:p>
        </w:tc>
        <w:tc>
          <w:tcPr>
            <w:tcW w:w="2392"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C164D4" w:rsidRPr="00C164D4" w:rsidRDefault="00C164D4" w:rsidP="00C164D4">
            <w:pPr>
              <w:jc w:val="center"/>
              <w:rPr>
                <w:rFonts w:ascii="Calibri" w:eastAsia="Times New Roman" w:hAnsi="Calibri" w:cs="Calibri"/>
                <w:b/>
                <w:bCs/>
                <w:color w:val="C00000"/>
                <w:sz w:val="20"/>
                <w:szCs w:val="20"/>
                <w:lang w:val="es-EC" w:eastAsia="es-EC"/>
              </w:rPr>
            </w:pPr>
            <w:r w:rsidRPr="00C164D4">
              <w:rPr>
                <w:rFonts w:ascii="Calibri" w:eastAsia="Times New Roman" w:hAnsi="Calibri" w:cs="Calibri"/>
                <w:b/>
                <w:bCs/>
                <w:color w:val="C00000"/>
                <w:sz w:val="20"/>
                <w:szCs w:val="20"/>
                <w:lang w:val="es-EC" w:eastAsia="es-EC"/>
              </w:rPr>
              <w:t>9650</w:t>
            </w:r>
          </w:p>
        </w:tc>
      </w:tr>
    </w:tbl>
    <w:p w:rsidR="00C8260F" w:rsidRDefault="00C8260F" w:rsidP="00D92D93">
      <w:pPr>
        <w:ind w:left="720"/>
        <w:jc w:val="both"/>
        <w:rPr>
          <w:rFonts w:ascii="Arial" w:hAnsi="Arial" w:cs="Arial"/>
        </w:rPr>
      </w:pPr>
    </w:p>
    <w:tbl>
      <w:tblPr>
        <w:tblW w:w="7520" w:type="dxa"/>
        <w:jc w:val="center"/>
        <w:tblCellMar>
          <w:left w:w="70" w:type="dxa"/>
          <w:right w:w="70" w:type="dxa"/>
        </w:tblCellMar>
        <w:tblLook w:val="04A0" w:firstRow="1" w:lastRow="0" w:firstColumn="1" w:lastColumn="0" w:noHBand="0" w:noVBand="1"/>
      </w:tblPr>
      <w:tblGrid>
        <w:gridCol w:w="5120"/>
        <w:gridCol w:w="1060"/>
        <w:gridCol w:w="1340"/>
      </w:tblGrid>
      <w:tr w:rsidR="00D47BAF" w:rsidRPr="00D47BAF" w:rsidTr="00D47BAF">
        <w:trPr>
          <w:trHeight w:val="300"/>
          <w:jc w:val="center"/>
        </w:trPr>
        <w:tc>
          <w:tcPr>
            <w:tcW w:w="5120" w:type="dxa"/>
            <w:tcBorders>
              <w:top w:val="nil"/>
              <w:left w:val="nil"/>
              <w:bottom w:val="nil"/>
              <w:right w:val="nil"/>
            </w:tcBorders>
            <w:shd w:val="clear" w:color="auto" w:fill="auto"/>
            <w:noWrap/>
            <w:vAlign w:val="bottom"/>
            <w:hideMark/>
          </w:tcPr>
          <w:p w:rsidR="00D47BAF" w:rsidRPr="00D47BAF" w:rsidRDefault="00D47BAF" w:rsidP="00D47BAF">
            <w:pPr>
              <w:rPr>
                <w:rFonts w:ascii="Times New Roman" w:eastAsia="Times New Roman" w:hAnsi="Times New Roman"/>
                <w:sz w:val="20"/>
                <w:szCs w:val="20"/>
                <w:lang w:val="es-EC" w:eastAsia="es-EC"/>
              </w:rPr>
            </w:pPr>
            <w:r w:rsidRPr="00E41175">
              <w:rPr>
                <w:rFonts w:ascii="Calibri" w:eastAsia="Times New Roman" w:hAnsi="Calibri" w:cs="Calibri"/>
                <w:b/>
                <w:bCs/>
                <w:color w:val="000000"/>
                <w:sz w:val="20"/>
                <w:szCs w:val="20"/>
                <w:lang w:val="es-EC" w:eastAsia="es-EC"/>
              </w:rPr>
              <w:t>EGRESOS HOSPITALARIOS</w:t>
            </w:r>
          </w:p>
        </w:tc>
        <w:tc>
          <w:tcPr>
            <w:tcW w:w="2400" w:type="dxa"/>
            <w:gridSpan w:val="2"/>
            <w:tcBorders>
              <w:top w:val="nil"/>
              <w:left w:val="single" w:sz="4" w:space="0" w:color="auto"/>
              <w:bottom w:val="nil"/>
              <w:right w:val="nil"/>
            </w:tcBorders>
            <w:shd w:val="clear" w:color="000000" w:fill="C00000"/>
            <w:vAlign w:val="center"/>
            <w:hideMark/>
          </w:tcPr>
          <w:p w:rsidR="00D47BAF" w:rsidRPr="00D47BAF" w:rsidRDefault="00D47BAF" w:rsidP="00D47BAF">
            <w:pPr>
              <w:jc w:val="center"/>
              <w:rPr>
                <w:rFonts w:ascii="Calibri" w:eastAsia="Times New Roman" w:hAnsi="Calibri" w:cs="Calibri"/>
                <w:b/>
                <w:bCs/>
                <w:color w:val="FFFFFF"/>
                <w:sz w:val="20"/>
                <w:szCs w:val="20"/>
                <w:lang w:val="es-EC" w:eastAsia="es-EC"/>
              </w:rPr>
            </w:pPr>
            <w:r w:rsidRPr="00D47BAF">
              <w:rPr>
                <w:rFonts w:ascii="Calibri" w:eastAsia="Times New Roman" w:hAnsi="Calibri" w:cs="Calibri"/>
                <w:b/>
                <w:bCs/>
                <w:color w:val="FFFFFF"/>
                <w:sz w:val="20"/>
                <w:szCs w:val="20"/>
                <w:lang w:val="es-EC" w:eastAsia="es-EC"/>
              </w:rPr>
              <w:t>TOTAL</w:t>
            </w:r>
            <w:r w:rsidRPr="00E41175">
              <w:rPr>
                <w:rFonts w:ascii="Calibri" w:eastAsia="Times New Roman" w:hAnsi="Calibri" w:cs="Calibri"/>
                <w:b/>
                <w:bCs/>
                <w:color w:val="FFFFFF"/>
                <w:sz w:val="20"/>
                <w:szCs w:val="20"/>
                <w:lang w:val="es-EC" w:eastAsia="es-EC"/>
              </w:rPr>
              <w:t>, EGRESOS</w:t>
            </w:r>
          </w:p>
        </w:tc>
      </w:tr>
      <w:tr w:rsidR="00D47BAF" w:rsidRPr="00D47BAF" w:rsidTr="00D47BAF">
        <w:trPr>
          <w:trHeight w:val="300"/>
          <w:jc w:val="center"/>
        </w:trPr>
        <w:tc>
          <w:tcPr>
            <w:tcW w:w="512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D47BAF" w:rsidRPr="00D47BAF" w:rsidRDefault="00D47BAF" w:rsidP="00D47BAF">
            <w:pPr>
              <w:jc w:val="center"/>
              <w:rPr>
                <w:rFonts w:ascii="Calibri" w:eastAsia="Times New Roman" w:hAnsi="Calibri" w:cs="Calibri"/>
                <w:b/>
                <w:bCs/>
                <w:color w:val="FFFFFF"/>
                <w:sz w:val="20"/>
                <w:szCs w:val="20"/>
                <w:lang w:val="es-EC" w:eastAsia="es-EC"/>
              </w:rPr>
            </w:pPr>
            <w:r w:rsidRPr="00D47BAF">
              <w:rPr>
                <w:rFonts w:ascii="Calibri" w:eastAsia="Times New Roman" w:hAnsi="Calibri" w:cs="Calibri"/>
                <w:b/>
                <w:bCs/>
                <w:color w:val="FFFFFF"/>
                <w:sz w:val="20"/>
                <w:szCs w:val="20"/>
                <w:lang w:val="es-EC" w:eastAsia="es-EC"/>
              </w:rPr>
              <w:t>ESPECIALIDAD</w:t>
            </w:r>
          </w:p>
        </w:tc>
        <w:tc>
          <w:tcPr>
            <w:tcW w:w="1060" w:type="dxa"/>
            <w:tcBorders>
              <w:top w:val="single" w:sz="4" w:space="0" w:color="auto"/>
              <w:left w:val="nil"/>
              <w:bottom w:val="single" w:sz="4" w:space="0" w:color="auto"/>
              <w:right w:val="single" w:sz="4" w:space="0" w:color="auto"/>
            </w:tcBorders>
            <w:shd w:val="clear" w:color="000000" w:fill="002060"/>
            <w:vAlign w:val="center"/>
            <w:hideMark/>
          </w:tcPr>
          <w:p w:rsidR="00D47BAF" w:rsidRPr="00D47BAF" w:rsidRDefault="00D47BAF" w:rsidP="00D47BAF">
            <w:pPr>
              <w:jc w:val="center"/>
              <w:rPr>
                <w:rFonts w:ascii="Calibri" w:eastAsia="Times New Roman" w:hAnsi="Calibri" w:cs="Calibri"/>
                <w:b/>
                <w:bCs/>
                <w:color w:val="FFFFFF"/>
                <w:sz w:val="20"/>
                <w:szCs w:val="20"/>
                <w:lang w:val="es-EC" w:eastAsia="es-EC"/>
              </w:rPr>
            </w:pPr>
            <w:r w:rsidRPr="00D47BAF">
              <w:rPr>
                <w:rFonts w:ascii="Calibri" w:eastAsia="Times New Roman" w:hAnsi="Calibri" w:cs="Calibri"/>
                <w:b/>
                <w:bCs/>
                <w:color w:val="FFFFFF"/>
                <w:sz w:val="20"/>
                <w:szCs w:val="20"/>
                <w:lang w:val="es-EC" w:eastAsia="es-EC"/>
              </w:rPr>
              <w:t>M</w:t>
            </w:r>
          </w:p>
        </w:tc>
        <w:tc>
          <w:tcPr>
            <w:tcW w:w="1340" w:type="dxa"/>
            <w:tcBorders>
              <w:top w:val="single" w:sz="4" w:space="0" w:color="auto"/>
              <w:left w:val="nil"/>
              <w:bottom w:val="single" w:sz="4" w:space="0" w:color="auto"/>
              <w:right w:val="single" w:sz="4" w:space="0" w:color="auto"/>
            </w:tcBorders>
            <w:shd w:val="clear" w:color="000000" w:fill="002060"/>
            <w:vAlign w:val="center"/>
            <w:hideMark/>
          </w:tcPr>
          <w:p w:rsidR="00D47BAF" w:rsidRPr="00D47BAF" w:rsidRDefault="00D47BAF" w:rsidP="00D47BAF">
            <w:pPr>
              <w:jc w:val="center"/>
              <w:rPr>
                <w:rFonts w:ascii="Calibri" w:eastAsia="Times New Roman" w:hAnsi="Calibri" w:cs="Calibri"/>
                <w:b/>
                <w:bCs/>
                <w:color w:val="FFFFFF"/>
                <w:sz w:val="20"/>
                <w:szCs w:val="20"/>
                <w:lang w:val="es-EC" w:eastAsia="es-EC"/>
              </w:rPr>
            </w:pPr>
            <w:r w:rsidRPr="00D47BAF">
              <w:rPr>
                <w:rFonts w:ascii="Calibri" w:eastAsia="Times New Roman" w:hAnsi="Calibri" w:cs="Calibri"/>
                <w:b/>
                <w:bCs/>
                <w:color w:val="FFFFFF"/>
                <w:sz w:val="20"/>
                <w:szCs w:val="20"/>
                <w:lang w:val="es-EC" w:eastAsia="es-EC"/>
              </w:rPr>
              <w:t>F</w:t>
            </w:r>
          </w:p>
        </w:tc>
      </w:tr>
      <w:tr w:rsidR="00D47BAF" w:rsidRPr="00D47BAF" w:rsidTr="00D47BAF">
        <w:trPr>
          <w:trHeight w:val="300"/>
          <w:jc w:val="center"/>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D47BAF" w:rsidRPr="00D47BAF" w:rsidRDefault="00D47BAF" w:rsidP="00D47BAF">
            <w:pPr>
              <w:jc w:val="center"/>
              <w:rPr>
                <w:rFonts w:ascii="Calibri" w:eastAsia="Times New Roman" w:hAnsi="Calibri" w:cs="Calibri"/>
                <w:b/>
                <w:bCs/>
                <w:color w:val="000000"/>
                <w:sz w:val="20"/>
                <w:szCs w:val="20"/>
                <w:lang w:val="es-EC" w:eastAsia="es-EC"/>
              </w:rPr>
            </w:pPr>
            <w:r w:rsidRPr="00D47BAF">
              <w:rPr>
                <w:rFonts w:ascii="Calibri" w:eastAsia="Times New Roman" w:hAnsi="Calibri" w:cs="Calibri"/>
                <w:b/>
                <w:bCs/>
                <w:color w:val="000000"/>
                <w:sz w:val="20"/>
                <w:szCs w:val="20"/>
                <w:lang w:val="es-EC" w:eastAsia="es-EC"/>
              </w:rPr>
              <w:t>TOTAL</w:t>
            </w:r>
          </w:p>
        </w:tc>
        <w:tc>
          <w:tcPr>
            <w:tcW w:w="1060" w:type="dxa"/>
            <w:tcBorders>
              <w:top w:val="nil"/>
              <w:left w:val="nil"/>
              <w:bottom w:val="single" w:sz="4" w:space="0" w:color="auto"/>
              <w:right w:val="single" w:sz="4" w:space="0" w:color="auto"/>
            </w:tcBorders>
            <w:shd w:val="clear" w:color="auto" w:fill="auto"/>
            <w:noWrap/>
            <w:vAlign w:val="center"/>
            <w:hideMark/>
          </w:tcPr>
          <w:p w:rsidR="00D47BAF" w:rsidRPr="00D47BAF" w:rsidRDefault="00D47BAF" w:rsidP="00D47BAF">
            <w:pPr>
              <w:jc w:val="center"/>
              <w:rPr>
                <w:rFonts w:ascii="Calibri" w:eastAsia="Times New Roman" w:hAnsi="Calibri" w:cs="Calibri"/>
                <w:b/>
                <w:bCs/>
                <w:color w:val="000000"/>
                <w:sz w:val="20"/>
                <w:szCs w:val="20"/>
                <w:lang w:val="es-EC" w:eastAsia="es-EC"/>
              </w:rPr>
            </w:pPr>
            <w:r w:rsidRPr="00D47BAF">
              <w:rPr>
                <w:rFonts w:ascii="Calibri" w:eastAsia="Times New Roman" w:hAnsi="Calibri" w:cs="Calibri"/>
                <w:b/>
                <w:bCs/>
                <w:color w:val="000000"/>
                <w:sz w:val="20"/>
                <w:szCs w:val="20"/>
                <w:lang w:val="es-EC" w:eastAsia="es-EC"/>
              </w:rPr>
              <w:t>4.018</w:t>
            </w:r>
          </w:p>
        </w:tc>
        <w:tc>
          <w:tcPr>
            <w:tcW w:w="1340" w:type="dxa"/>
            <w:tcBorders>
              <w:top w:val="nil"/>
              <w:left w:val="nil"/>
              <w:bottom w:val="single" w:sz="4" w:space="0" w:color="auto"/>
              <w:right w:val="single" w:sz="4" w:space="0" w:color="auto"/>
            </w:tcBorders>
            <w:shd w:val="clear" w:color="auto" w:fill="auto"/>
            <w:noWrap/>
            <w:vAlign w:val="center"/>
            <w:hideMark/>
          </w:tcPr>
          <w:p w:rsidR="00D47BAF" w:rsidRPr="00D47BAF" w:rsidRDefault="00D47BAF" w:rsidP="00D47BAF">
            <w:pPr>
              <w:jc w:val="center"/>
              <w:rPr>
                <w:rFonts w:ascii="Calibri" w:eastAsia="Times New Roman" w:hAnsi="Calibri" w:cs="Calibri"/>
                <w:b/>
                <w:bCs/>
                <w:color w:val="000000"/>
                <w:sz w:val="20"/>
                <w:szCs w:val="20"/>
                <w:lang w:val="es-EC" w:eastAsia="es-EC"/>
              </w:rPr>
            </w:pPr>
            <w:r w:rsidRPr="00D47BAF">
              <w:rPr>
                <w:rFonts w:ascii="Calibri" w:eastAsia="Times New Roman" w:hAnsi="Calibri" w:cs="Calibri"/>
                <w:b/>
                <w:bCs/>
                <w:color w:val="000000"/>
                <w:sz w:val="20"/>
                <w:szCs w:val="20"/>
                <w:lang w:val="es-EC" w:eastAsia="es-EC"/>
              </w:rPr>
              <w:t>6.504</w:t>
            </w:r>
          </w:p>
        </w:tc>
      </w:tr>
      <w:tr w:rsidR="00D47BAF" w:rsidRPr="00D47BAF" w:rsidTr="00D47BAF">
        <w:trPr>
          <w:trHeight w:val="300"/>
          <w:jc w:val="center"/>
        </w:trPr>
        <w:tc>
          <w:tcPr>
            <w:tcW w:w="5120" w:type="dxa"/>
            <w:tcBorders>
              <w:top w:val="nil"/>
              <w:left w:val="nil"/>
              <w:bottom w:val="nil"/>
              <w:right w:val="nil"/>
            </w:tcBorders>
            <w:shd w:val="clear" w:color="auto" w:fill="auto"/>
            <w:noWrap/>
            <w:vAlign w:val="bottom"/>
            <w:hideMark/>
          </w:tcPr>
          <w:p w:rsidR="00D47BAF" w:rsidRPr="00D47BAF" w:rsidRDefault="00D47BAF" w:rsidP="00D47BAF">
            <w:pPr>
              <w:jc w:val="center"/>
              <w:rPr>
                <w:rFonts w:ascii="Calibri" w:eastAsia="Times New Roman" w:hAnsi="Calibri" w:cs="Calibri"/>
                <w:b/>
                <w:bCs/>
                <w:color w:val="000000"/>
                <w:sz w:val="22"/>
                <w:szCs w:val="22"/>
                <w:lang w:val="es-EC" w:eastAsia="es-EC"/>
              </w:rPr>
            </w:pPr>
          </w:p>
        </w:tc>
        <w:tc>
          <w:tcPr>
            <w:tcW w:w="2400" w:type="dxa"/>
            <w:gridSpan w:val="2"/>
            <w:tcBorders>
              <w:top w:val="single" w:sz="8" w:space="0" w:color="auto"/>
              <w:left w:val="nil"/>
              <w:bottom w:val="single" w:sz="8" w:space="0" w:color="auto"/>
              <w:right w:val="single" w:sz="8" w:space="0" w:color="000000"/>
            </w:tcBorders>
            <w:shd w:val="clear" w:color="000000" w:fill="D9D9D9"/>
            <w:noWrap/>
            <w:vAlign w:val="bottom"/>
            <w:hideMark/>
          </w:tcPr>
          <w:p w:rsidR="00D47BAF" w:rsidRPr="00D47BAF" w:rsidRDefault="00D47BAF" w:rsidP="00D47BAF">
            <w:pPr>
              <w:jc w:val="center"/>
              <w:rPr>
                <w:rFonts w:ascii="Calibri" w:eastAsia="Times New Roman" w:hAnsi="Calibri" w:cs="Calibri"/>
                <w:b/>
                <w:bCs/>
                <w:color w:val="C00000"/>
                <w:sz w:val="22"/>
                <w:szCs w:val="22"/>
                <w:lang w:val="es-EC" w:eastAsia="es-EC"/>
              </w:rPr>
            </w:pPr>
            <w:r w:rsidRPr="00D47BAF">
              <w:rPr>
                <w:rFonts w:ascii="Calibri" w:eastAsia="Times New Roman" w:hAnsi="Calibri" w:cs="Calibri"/>
                <w:b/>
                <w:bCs/>
                <w:color w:val="C00000"/>
                <w:sz w:val="22"/>
                <w:szCs w:val="22"/>
                <w:lang w:val="es-EC" w:eastAsia="es-EC"/>
              </w:rPr>
              <w:t>10.522</w:t>
            </w:r>
          </w:p>
        </w:tc>
      </w:tr>
    </w:tbl>
    <w:p w:rsidR="00D92D93" w:rsidRDefault="00D92D93" w:rsidP="00D92D93">
      <w:pPr>
        <w:numPr>
          <w:ilvl w:val="0"/>
          <w:numId w:val="2"/>
        </w:numPr>
        <w:jc w:val="both"/>
        <w:rPr>
          <w:rFonts w:ascii="Arial" w:hAnsi="Arial" w:cs="Arial"/>
          <w:b/>
        </w:rPr>
      </w:pPr>
      <w:r>
        <w:rPr>
          <w:rFonts w:ascii="Arial" w:hAnsi="Arial" w:cs="Arial"/>
          <w:b/>
        </w:rPr>
        <w:t>Logros alcanzados</w:t>
      </w:r>
    </w:p>
    <w:p w:rsidR="00D92D93" w:rsidRPr="00D92D93" w:rsidRDefault="00D92D93" w:rsidP="00D92D93">
      <w:pPr>
        <w:pStyle w:val="Prrafodelista"/>
        <w:rPr>
          <w:rFonts w:ascii="Arial" w:hAnsi="Arial" w:cs="Arial"/>
        </w:rPr>
      </w:pPr>
    </w:p>
    <w:p w:rsidR="00D939F1" w:rsidRPr="007F5A7B" w:rsidRDefault="00D939F1" w:rsidP="007F5A7B">
      <w:pPr>
        <w:numPr>
          <w:ilvl w:val="0"/>
          <w:numId w:val="10"/>
        </w:numPr>
        <w:spacing w:after="120" w:line="25" w:lineRule="atLeast"/>
        <w:jc w:val="both"/>
        <w:rPr>
          <w:rFonts w:ascii="Calibri" w:hAnsi="Calibri" w:cs="Calibri"/>
          <w:bCs/>
        </w:rPr>
      </w:pPr>
      <w:r w:rsidRPr="00080115">
        <w:rPr>
          <w:rFonts w:ascii="Calibri" w:hAnsi="Calibri" w:cs="Calibri"/>
        </w:rPr>
        <w:t xml:space="preserve">Remodelación de Área de </w:t>
      </w:r>
      <w:r w:rsidR="005A74F2" w:rsidRPr="00080115">
        <w:rPr>
          <w:rFonts w:ascii="Calibri" w:hAnsi="Calibri" w:cs="Calibri"/>
        </w:rPr>
        <w:t>Neonatología</w:t>
      </w:r>
      <w:r w:rsidRPr="00080115">
        <w:rPr>
          <w:rFonts w:ascii="Calibri" w:hAnsi="Calibri" w:cs="Calibri"/>
        </w:rPr>
        <w:t>;</w:t>
      </w:r>
      <w:r w:rsidRPr="00080115">
        <w:rPr>
          <w:rFonts w:ascii="Calibri" w:hAnsi="Calibri" w:cs="Calibri"/>
          <w:b/>
        </w:rPr>
        <w:t xml:space="preserve"> </w:t>
      </w:r>
      <w:r w:rsidR="007F5A7B" w:rsidRPr="007F5A7B">
        <w:rPr>
          <w:rFonts w:ascii="Calibri" w:hAnsi="Calibri" w:cs="Calibri"/>
          <w:bCs/>
        </w:rPr>
        <w:t>Con la finalidad de cumplir con la</w:t>
      </w:r>
      <w:r w:rsidR="007F5A7B">
        <w:rPr>
          <w:rFonts w:ascii="Calibri" w:hAnsi="Calibri" w:cs="Calibri"/>
          <w:bCs/>
        </w:rPr>
        <w:t xml:space="preserve"> </w:t>
      </w:r>
      <w:r w:rsidR="007F5A7B" w:rsidRPr="007F5A7B">
        <w:rPr>
          <w:rFonts w:ascii="Calibri" w:hAnsi="Calibri" w:cs="Calibri"/>
          <w:bCs/>
        </w:rPr>
        <w:t>recomendación establecidas por el ACCES, en neonatología se han realizados trabajos para tener el estándar según la guía de acabados del MSP</w:t>
      </w:r>
      <w:r w:rsidR="007F5A7B">
        <w:rPr>
          <w:rFonts w:ascii="Calibri" w:hAnsi="Calibri" w:cs="Calibri"/>
          <w:bCs/>
        </w:rPr>
        <w:t>, como se puede ver a continuación:</w:t>
      </w:r>
    </w:p>
    <w:p w:rsidR="00D92D93" w:rsidRDefault="00D92D93" w:rsidP="00D92D93">
      <w:pPr>
        <w:ind w:left="720"/>
        <w:jc w:val="both"/>
        <w:rPr>
          <w:rFonts w:ascii="Arial" w:hAnsi="Arial" w:cs="Arial"/>
        </w:rPr>
      </w:pPr>
    </w:p>
    <w:p w:rsidR="00165A46" w:rsidRDefault="00920F79" w:rsidP="00746FEB">
      <w:pPr>
        <w:ind w:left="720"/>
        <w:jc w:val="center"/>
        <w:rPr>
          <w:rFonts w:ascii="Arial" w:hAnsi="Arial" w:cs="Arial"/>
        </w:rPr>
      </w:pPr>
      <w:r>
        <w:rPr>
          <w:rFonts w:ascii="Arial" w:hAnsi="Arial" w:cs="Arial"/>
          <w:noProof/>
        </w:rPr>
        <w:lastRenderedPageBreak/>
        <w:drawing>
          <wp:inline distT="0" distB="0" distL="0" distR="0">
            <wp:extent cx="4145280" cy="2763520"/>
            <wp:effectExtent l="0" t="0" r="0" b="0"/>
            <wp:docPr id="4" name="Imagen 4" descr="IMG-20190201-WA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190201-WA0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5280" cy="2763520"/>
                    </a:xfrm>
                    <a:prstGeom prst="rect">
                      <a:avLst/>
                    </a:prstGeom>
                    <a:noFill/>
                    <a:ln>
                      <a:noFill/>
                    </a:ln>
                  </pic:spPr>
                </pic:pic>
              </a:graphicData>
            </a:graphic>
          </wp:inline>
        </w:drawing>
      </w:r>
    </w:p>
    <w:p w:rsidR="00165A46" w:rsidRDefault="00165A46" w:rsidP="00D92D93">
      <w:pPr>
        <w:ind w:left="720"/>
        <w:jc w:val="both"/>
        <w:rPr>
          <w:rFonts w:ascii="Arial" w:hAnsi="Arial" w:cs="Arial"/>
        </w:rPr>
      </w:pPr>
    </w:p>
    <w:p w:rsidR="00D92D93" w:rsidRDefault="00D92D93" w:rsidP="00D92D93">
      <w:pPr>
        <w:numPr>
          <w:ilvl w:val="0"/>
          <w:numId w:val="2"/>
        </w:numPr>
        <w:jc w:val="both"/>
        <w:rPr>
          <w:rFonts w:ascii="Arial" w:hAnsi="Arial" w:cs="Arial"/>
          <w:b/>
        </w:rPr>
      </w:pPr>
      <w:r>
        <w:rPr>
          <w:rFonts w:ascii="Arial" w:hAnsi="Arial" w:cs="Arial"/>
          <w:b/>
        </w:rPr>
        <w:t>Implementación de políticas públicas para la igualdad</w:t>
      </w:r>
    </w:p>
    <w:p w:rsidR="00616CB0" w:rsidRDefault="00616CB0" w:rsidP="00616CB0">
      <w:pPr>
        <w:ind w:left="720"/>
        <w:jc w:val="both"/>
        <w:rPr>
          <w:rFonts w:ascii="Arial" w:hAnsi="Arial" w:cs="Arial"/>
          <w:b/>
        </w:rPr>
      </w:pPr>
    </w:p>
    <w:p w:rsidR="00D92D93" w:rsidRPr="00080115" w:rsidRDefault="00D92D93" w:rsidP="00D92D93">
      <w:pPr>
        <w:numPr>
          <w:ilvl w:val="1"/>
          <w:numId w:val="2"/>
        </w:numPr>
        <w:jc w:val="both"/>
        <w:rPr>
          <w:rFonts w:ascii="Calibri" w:hAnsi="Calibri" w:cs="Calibri"/>
          <w:b/>
        </w:rPr>
      </w:pPr>
      <w:r w:rsidRPr="00080115">
        <w:rPr>
          <w:rFonts w:ascii="Calibri" w:hAnsi="Calibri" w:cs="Calibri"/>
          <w:b/>
        </w:rPr>
        <w:t>Políticas públicas interculturales</w:t>
      </w:r>
    </w:p>
    <w:p w:rsidR="00616CB0" w:rsidRPr="00080115" w:rsidRDefault="00616CB0" w:rsidP="00EB7036">
      <w:pPr>
        <w:spacing w:after="120" w:line="25" w:lineRule="atLeast"/>
        <w:ind w:left="708"/>
        <w:jc w:val="both"/>
        <w:rPr>
          <w:rFonts w:ascii="Calibri" w:hAnsi="Calibri" w:cs="Calibri"/>
          <w:bCs/>
        </w:rPr>
      </w:pPr>
      <w:r w:rsidRPr="00080115">
        <w:rPr>
          <w:rFonts w:ascii="Calibri" w:hAnsi="Calibri" w:cs="Calibri"/>
          <w:bCs/>
        </w:rPr>
        <w:t xml:space="preserve">Fueron atendidas </w:t>
      </w:r>
      <w:r w:rsidR="00436340" w:rsidRPr="00080115">
        <w:rPr>
          <w:rFonts w:ascii="Calibri" w:hAnsi="Calibri" w:cs="Calibri"/>
          <w:bCs/>
        </w:rPr>
        <w:t>9.755</w:t>
      </w:r>
      <w:r w:rsidRPr="00080115">
        <w:rPr>
          <w:rFonts w:ascii="Calibri" w:hAnsi="Calibri" w:cs="Calibri"/>
          <w:bCs/>
        </w:rPr>
        <w:t xml:space="preserve"> personas afiliadas al Seguro Social </w:t>
      </w:r>
      <w:r w:rsidR="00EB7036" w:rsidRPr="00080115">
        <w:rPr>
          <w:rFonts w:ascii="Calibri" w:hAnsi="Calibri" w:cs="Calibri"/>
          <w:bCs/>
        </w:rPr>
        <w:t>C</w:t>
      </w:r>
      <w:r w:rsidRPr="00080115">
        <w:rPr>
          <w:rFonts w:ascii="Calibri" w:hAnsi="Calibri" w:cs="Calibri"/>
          <w:bCs/>
        </w:rPr>
        <w:t>ampesino. Distribuidos de la siguiente forma:</w:t>
      </w:r>
    </w:p>
    <w:p w:rsidR="00616CB0" w:rsidRPr="00080115" w:rsidRDefault="00616CB0" w:rsidP="00616CB0">
      <w:pPr>
        <w:spacing w:after="120" w:line="25" w:lineRule="atLeast"/>
        <w:ind w:firstLine="708"/>
        <w:rPr>
          <w:rFonts w:ascii="Calibri" w:hAnsi="Calibri" w:cs="Calibri"/>
          <w:bCs/>
        </w:rPr>
      </w:pPr>
      <w:r w:rsidRPr="00080115">
        <w:rPr>
          <w:rFonts w:ascii="Calibri" w:hAnsi="Calibri" w:cs="Calibri"/>
          <w:bCs/>
        </w:rPr>
        <w:t xml:space="preserve"> </w:t>
      </w:r>
      <w:r w:rsidR="008F67C2" w:rsidRPr="00080115">
        <w:rPr>
          <w:rFonts w:ascii="Calibri" w:hAnsi="Calibri" w:cs="Calibri"/>
          <w:bCs/>
        </w:rPr>
        <w:t>6</w:t>
      </w:r>
      <w:r w:rsidRPr="00080115">
        <w:rPr>
          <w:rFonts w:ascii="Calibri" w:hAnsi="Calibri" w:cs="Calibri"/>
          <w:bCs/>
        </w:rPr>
        <w:t>.</w:t>
      </w:r>
      <w:r w:rsidR="008F67C2" w:rsidRPr="00080115">
        <w:rPr>
          <w:rFonts w:ascii="Calibri" w:hAnsi="Calibri" w:cs="Calibri"/>
          <w:bCs/>
        </w:rPr>
        <w:t>638</w:t>
      </w:r>
      <w:r w:rsidRPr="00080115">
        <w:rPr>
          <w:rFonts w:ascii="Calibri" w:hAnsi="Calibri" w:cs="Calibri"/>
          <w:bCs/>
        </w:rPr>
        <w:t xml:space="preserve"> </w:t>
      </w:r>
      <w:r w:rsidR="00A871C4" w:rsidRPr="00080115">
        <w:rPr>
          <w:rFonts w:ascii="Calibri" w:hAnsi="Calibri" w:cs="Calibri"/>
          <w:bCs/>
        </w:rPr>
        <w:t>mujeres</w:t>
      </w:r>
      <w:r w:rsidRPr="00080115">
        <w:rPr>
          <w:rFonts w:ascii="Calibri" w:hAnsi="Calibri" w:cs="Calibri"/>
          <w:bCs/>
        </w:rPr>
        <w:t xml:space="preserve"> </w:t>
      </w:r>
    </w:p>
    <w:p w:rsidR="003B1C3D" w:rsidRPr="00080115" w:rsidRDefault="00616CB0" w:rsidP="00616CB0">
      <w:pPr>
        <w:spacing w:after="120" w:line="25" w:lineRule="atLeast"/>
        <w:ind w:firstLine="708"/>
        <w:rPr>
          <w:rFonts w:ascii="Calibri" w:hAnsi="Calibri" w:cs="Calibri"/>
          <w:bCs/>
        </w:rPr>
      </w:pPr>
      <w:r w:rsidRPr="00080115">
        <w:rPr>
          <w:rFonts w:ascii="Calibri" w:hAnsi="Calibri" w:cs="Calibri"/>
          <w:bCs/>
        </w:rPr>
        <w:t xml:space="preserve"> </w:t>
      </w:r>
      <w:r w:rsidR="008F67C2" w:rsidRPr="00080115">
        <w:rPr>
          <w:rFonts w:ascii="Calibri" w:hAnsi="Calibri" w:cs="Calibri"/>
          <w:bCs/>
        </w:rPr>
        <w:t>3</w:t>
      </w:r>
      <w:r w:rsidRPr="00080115">
        <w:rPr>
          <w:rFonts w:ascii="Calibri" w:hAnsi="Calibri" w:cs="Calibri"/>
          <w:bCs/>
        </w:rPr>
        <w:t>.</w:t>
      </w:r>
      <w:r w:rsidR="008F67C2" w:rsidRPr="00080115">
        <w:rPr>
          <w:rFonts w:ascii="Calibri" w:hAnsi="Calibri" w:cs="Calibri"/>
          <w:bCs/>
        </w:rPr>
        <w:t>117</w:t>
      </w:r>
      <w:r w:rsidRPr="00080115">
        <w:rPr>
          <w:rFonts w:ascii="Calibri" w:hAnsi="Calibri" w:cs="Calibri"/>
          <w:bCs/>
        </w:rPr>
        <w:t xml:space="preserve"> </w:t>
      </w:r>
      <w:r w:rsidR="00A871C4" w:rsidRPr="00080115">
        <w:rPr>
          <w:rFonts w:ascii="Calibri" w:hAnsi="Calibri" w:cs="Calibri"/>
          <w:bCs/>
        </w:rPr>
        <w:t>hombres</w:t>
      </w:r>
    </w:p>
    <w:p w:rsidR="00D92D93" w:rsidRPr="00080115" w:rsidRDefault="00D92D93" w:rsidP="00D92D93">
      <w:pPr>
        <w:numPr>
          <w:ilvl w:val="1"/>
          <w:numId w:val="2"/>
        </w:numPr>
        <w:jc w:val="both"/>
        <w:rPr>
          <w:rFonts w:ascii="Calibri" w:hAnsi="Calibri" w:cs="Calibri"/>
          <w:b/>
        </w:rPr>
      </w:pPr>
      <w:r w:rsidRPr="00080115">
        <w:rPr>
          <w:rFonts w:ascii="Calibri" w:hAnsi="Calibri" w:cs="Calibri"/>
          <w:b/>
        </w:rPr>
        <w:t>Políticas públicas generacionales</w:t>
      </w:r>
    </w:p>
    <w:p w:rsidR="00CE6A81" w:rsidRPr="00080115" w:rsidRDefault="00CE6A81" w:rsidP="00BC2352">
      <w:pPr>
        <w:spacing w:after="120"/>
        <w:ind w:left="708"/>
        <w:jc w:val="both"/>
        <w:rPr>
          <w:rFonts w:ascii="Calibri" w:hAnsi="Calibri" w:cs="Calibri"/>
          <w:bCs/>
        </w:rPr>
      </w:pPr>
      <w:r w:rsidRPr="00080115">
        <w:rPr>
          <w:rFonts w:ascii="Calibri" w:hAnsi="Calibri" w:cs="Calibri"/>
          <w:bCs/>
        </w:rPr>
        <w:t>Se atendió a 76.6</w:t>
      </w:r>
      <w:r w:rsidR="00C71A32" w:rsidRPr="00080115">
        <w:rPr>
          <w:rFonts w:ascii="Calibri" w:hAnsi="Calibri" w:cs="Calibri"/>
          <w:bCs/>
        </w:rPr>
        <w:t>90</w:t>
      </w:r>
      <w:r w:rsidRPr="00080115">
        <w:rPr>
          <w:rFonts w:ascii="Calibri" w:hAnsi="Calibri" w:cs="Calibri"/>
          <w:bCs/>
        </w:rPr>
        <w:t xml:space="preserve"> adultos mayores, distribuidos de la siguiente forma: </w:t>
      </w:r>
      <w:r w:rsidR="00BC2352" w:rsidRPr="00080115">
        <w:rPr>
          <w:rFonts w:ascii="Calibri" w:hAnsi="Calibri" w:cs="Calibri"/>
          <w:bCs/>
        </w:rPr>
        <w:br/>
      </w:r>
      <w:r w:rsidRPr="00080115">
        <w:rPr>
          <w:rFonts w:ascii="Calibri" w:hAnsi="Calibri" w:cs="Calibri"/>
          <w:bCs/>
        </w:rPr>
        <w:br/>
      </w:r>
      <w:r w:rsidR="00EB7036" w:rsidRPr="00080115">
        <w:rPr>
          <w:rFonts w:ascii="Calibri" w:hAnsi="Calibri" w:cs="Calibri"/>
          <w:bCs/>
        </w:rPr>
        <w:t xml:space="preserve">  </w:t>
      </w:r>
      <w:r w:rsidRPr="00080115">
        <w:rPr>
          <w:rFonts w:ascii="Calibri" w:hAnsi="Calibri" w:cs="Calibri"/>
          <w:bCs/>
        </w:rPr>
        <w:t>39.7</w:t>
      </w:r>
      <w:r w:rsidR="00C71A32" w:rsidRPr="00080115">
        <w:rPr>
          <w:rFonts w:ascii="Calibri" w:hAnsi="Calibri" w:cs="Calibri"/>
          <w:bCs/>
        </w:rPr>
        <w:t>77</w:t>
      </w:r>
      <w:r w:rsidRPr="00080115">
        <w:rPr>
          <w:rFonts w:ascii="Calibri" w:hAnsi="Calibri" w:cs="Calibri"/>
          <w:bCs/>
        </w:rPr>
        <w:t xml:space="preserve"> </w:t>
      </w:r>
      <w:r w:rsidR="00A871C4" w:rsidRPr="00080115">
        <w:rPr>
          <w:rFonts w:ascii="Calibri" w:hAnsi="Calibri" w:cs="Calibri"/>
          <w:bCs/>
        </w:rPr>
        <w:t>mujeres</w:t>
      </w:r>
      <w:r w:rsidRPr="00080115">
        <w:rPr>
          <w:rFonts w:ascii="Calibri" w:hAnsi="Calibri" w:cs="Calibri"/>
          <w:bCs/>
        </w:rPr>
        <w:t xml:space="preserve"> </w:t>
      </w:r>
    </w:p>
    <w:p w:rsidR="00CE6A81" w:rsidRPr="00EB7036" w:rsidRDefault="00EB7036" w:rsidP="00EB7036">
      <w:pPr>
        <w:spacing w:after="120" w:line="25" w:lineRule="atLeast"/>
        <w:ind w:left="708"/>
        <w:jc w:val="both"/>
        <w:rPr>
          <w:rFonts w:ascii="Arial" w:hAnsi="Arial" w:cs="Arial"/>
          <w:bCs/>
        </w:rPr>
      </w:pPr>
      <w:r w:rsidRPr="00080115">
        <w:rPr>
          <w:rFonts w:ascii="Calibri" w:hAnsi="Calibri" w:cs="Calibri"/>
          <w:bCs/>
        </w:rPr>
        <w:t xml:space="preserve">  </w:t>
      </w:r>
      <w:r w:rsidR="00CE6A81" w:rsidRPr="00080115">
        <w:rPr>
          <w:rFonts w:ascii="Calibri" w:hAnsi="Calibri" w:cs="Calibri"/>
          <w:bCs/>
        </w:rPr>
        <w:t xml:space="preserve">36.913 </w:t>
      </w:r>
      <w:r w:rsidR="00A871C4" w:rsidRPr="00080115">
        <w:rPr>
          <w:rFonts w:ascii="Calibri" w:hAnsi="Calibri" w:cs="Calibri"/>
          <w:bCs/>
        </w:rPr>
        <w:t>hombres</w:t>
      </w:r>
    </w:p>
    <w:p w:rsidR="00D92D93" w:rsidRDefault="00D92D93" w:rsidP="00D92D93">
      <w:pPr>
        <w:numPr>
          <w:ilvl w:val="1"/>
          <w:numId w:val="2"/>
        </w:numPr>
        <w:jc w:val="both"/>
        <w:rPr>
          <w:rFonts w:ascii="Arial" w:hAnsi="Arial" w:cs="Arial"/>
          <w:b/>
        </w:rPr>
      </w:pPr>
      <w:r>
        <w:rPr>
          <w:rFonts w:ascii="Arial" w:hAnsi="Arial" w:cs="Arial"/>
          <w:b/>
        </w:rPr>
        <w:t>Políticas públicas de discapacidades</w:t>
      </w:r>
    </w:p>
    <w:p w:rsidR="00A91F9E" w:rsidRPr="00080115" w:rsidRDefault="0049110F" w:rsidP="00A91F9E">
      <w:pPr>
        <w:ind w:left="720"/>
        <w:jc w:val="both"/>
        <w:rPr>
          <w:rFonts w:ascii="Calibri" w:hAnsi="Calibri" w:cs="Calibri"/>
          <w:bCs/>
        </w:rPr>
      </w:pPr>
      <w:r w:rsidRPr="00080115">
        <w:rPr>
          <w:rFonts w:ascii="Calibri" w:hAnsi="Calibri" w:cs="Calibri"/>
          <w:bCs/>
        </w:rPr>
        <w:t>Con corte a diciembre 2018, en el hospital laboran.</w:t>
      </w:r>
      <w:r w:rsidR="00821D8F" w:rsidRPr="00080115">
        <w:rPr>
          <w:rFonts w:ascii="Calibri" w:hAnsi="Calibri" w:cs="Calibri"/>
          <w:bCs/>
        </w:rPr>
        <w:t xml:space="preserve"> 21 personas</w:t>
      </w:r>
      <w:r w:rsidR="00C01C5B" w:rsidRPr="00080115">
        <w:rPr>
          <w:rFonts w:ascii="Calibri" w:hAnsi="Calibri" w:cs="Calibri"/>
          <w:bCs/>
        </w:rPr>
        <w:t>.</w:t>
      </w:r>
    </w:p>
    <w:p w:rsidR="008A5C1E" w:rsidRPr="00080115" w:rsidRDefault="008A5C1E" w:rsidP="00A91F9E">
      <w:pPr>
        <w:ind w:left="720"/>
        <w:jc w:val="both"/>
        <w:rPr>
          <w:rFonts w:ascii="Calibri" w:hAnsi="Calibri" w:cs="Calibri"/>
          <w:bCs/>
        </w:rPr>
      </w:pPr>
    </w:p>
    <w:p w:rsidR="008A5C1E" w:rsidRPr="008A5C1E" w:rsidRDefault="00821D8F" w:rsidP="008A5C1E">
      <w:pPr>
        <w:spacing w:after="120"/>
        <w:ind w:left="708"/>
        <w:jc w:val="both"/>
        <w:rPr>
          <w:rFonts w:ascii="Calibri" w:hAnsi="Calibri" w:cs="Calibri"/>
          <w:bCs/>
        </w:rPr>
      </w:pPr>
      <w:r>
        <w:rPr>
          <w:rFonts w:ascii="Calibri" w:hAnsi="Calibri" w:cs="Calibri"/>
          <w:bCs/>
        </w:rPr>
        <w:t xml:space="preserve">13 </w:t>
      </w:r>
      <w:r w:rsidR="008A5C1E" w:rsidRPr="008A5C1E">
        <w:rPr>
          <w:rFonts w:ascii="Calibri" w:hAnsi="Calibri" w:cs="Calibri"/>
          <w:bCs/>
        </w:rPr>
        <w:t xml:space="preserve">mujeres </w:t>
      </w:r>
    </w:p>
    <w:p w:rsidR="008A5C1E" w:rsidRPr="00EB7036" w:rsidRDefault="00821D8F" w:rsidP="008A5C1E">
      <w:pPr>
        <w:spacing w:after="120" w:line="25" w:lineRule="atLeast"/>
        <w:ind w:firstLine="708"/>
        <w:jc w:val="both"/>
        <w:rPr>
          <w:rFonts w:ascii="Arial" w:hAnsi="Arial" w:cs="Arial"/>
          <w:bCs/>
        </w:rPr>
      </w:pPr>
      <w:r>
        <w:rPr>
          <w:rFonts w:ascii="Calibri" w:hAnsi="Calibri" w:cs="Calibri"/>
          <w:bCs/>
        </w:rPr>
        <w:t>8 hombres</w:t>
      </w:r>
    </w:p>
    <w:p w:rsidR="00D92D93" w:rsidRDefault="00D92D93" w:rsidP="00D92D93">
      <w:pPr>
        <w:numPr>
          <w:ilvl w:val="1"/>
          <w:numId w:val="2"/>
        </w:numPr>
        <w:jc w:val="both"/>
        <w:rPr>
          <w:rFonts w:ascii="Arial" w:hAnsi="Arial" w:cs="Arial"/>
          <w:b/>
        </w:rPr>
      </w:pPr>
      <w:r>
        <w:rPr>
          <w:rFonts w:ascii="Arial" w:hAnsi="Arial" w:cs="Arial"/>
          <w:b/>
        </w:rPr>
        <w:t>Políticas públicas de género</w:t>
      </w:r>
    </w:p>
    <w:p w:rsidR="00A91F9E" w:rsidRPr="00080115" w:rsidRDefault="0049110F" w:rsidP="00A91F9E">
      <w:pPr>
        <w:ind w:left="720"/>
        <w:jc w:val="both"/>
        <w:rPr>
          <w:rFonts w:ascii="Calibri" w:hAnsi="Calibri" w:cs="Calibri"/>
          <w:bCs/>
        </w:rPr>
      </w:pPr>
      <w:r w:rsidRPr="00080115">
        <w:rPr>
          <w:rFonts w:ascii="Calibri" w:hAnsi="Calibri" w:cs="Calibri"/>
          <w:bCs/>
        </w:rPr>
        <w:t xml:space="preserve">El total de la plantilla con corte a diciembre 2018 es de </w:t>
      </w:r>
      <w:r w:rsidR="00FF0E7F" w:rsidRPr="00080115">
        <w:rPr>
          <w:rFonts w:ascii="Calibri" w:hAnsi="Calibri" w:cs="Calibri"/>
          <w:bCs/>
        </w:rPr>
        <w:t>1046</w:t>
      </w:r>
      <w:r w:rsidR="00C01C5B" w:rsidRPr="00080115">
        <w:rPr>
          <w:rFonts w:ascii="Calibri" w:hAnsi="Calibri" w:cs="Calibri"/>
          <w:bCs/>
        </w:rPr>
        <w:t>.</w:t>
      </w:r>
    </w:p>
    <w:p w:rsidR="0049110F" w:rsidRDefault="0049110F" w:rsidP="00A91F9E">
      <w:pPr>
        <w:ind w:left="720"/>
        <w:jc w:val="both"/>
        <w:rPr>
          <w:rFonts w:ascii="Arial" w:hAnsi="Arial" w:cs="Arial"/>
          <w:b/>
        </w:rPr>
      </w:pPr>
    </w:p>
    <w:p w:rsidR="0049110F" w:rsidRPr="0049110F" w:rsidRDefault="00FF0E7F" w:rsidP="0049110F">
      <w:pPr>
        <w:spacing w:after="120"/>
        <w:ind w:left="708"/>
        <w:jc w:val="both"/>
        <w:rPr>
          <w:rFonts w:ascii="Calibri" w:hAnsi="Calibri" w:cs="Calibri"/>
          <w:bCs/>
        </w:rPr>
      </w:pPr>
      <w:r>
        <w:rPr>
          <w:rFonts w:ascii="Calibri" w:hAnsi="Calibri" w:cs="Calibri"/>
          <w:bCs/>
        </w:rPr>
        <w:t xml:space="preserve">687 </w:t>
      </w:r>
      <w:r w:rsidR="0049110F" w:rsidRPr="0049110F">
        <w:rPr>
          <w:rFonts w:ascii="Calibri" w:hAnsi="Calibri" w:cs="Calibri"/>
          <w:bCs/>
        </w:rPr>
        <w:t xml:space="preserve">mujeres </w:t>
      </w:r>
    </w:p>
    <w:p w:rsidR="0049110F" w:rsidRPr="00EB7036" w:rsidRDefault="00FF0E7F" w:rsidP="0049110F">
      <w:pPr>
        <w:spacing w:after="120" w:line="25" w:lineRule="atLeast"/>
        <w:ind w:left="708"/>
        <w:jc w:val="both"/>
        <w:rPr>
          <w:rFonts w:ascii="Arial" w:hAnsi="Arial" w:cs="Arial"/>
          <w:bCs/>
        </w:rPr>
      </w:pPr>
      <w:r>
        <w:rPr>
          <w:rFonts w:ascii="Calibri" w:hAnsi="Calibri" w:cs="Calibri"/>
          <w:bCs/>
        </w:rPr>
        <w:t xml:space="preserve">359 </w:t>
      </w:r>
      <w:r w:rsidR="0049110F" w:rsidRPr="0049110F">
        <w:rPr>
          <w:rFonts w:ascii="Calibri" w:hAnsi="Calibri" w:cs="Calibri"/>
          <w:bCs/>
        </w:rPr>
        <w:t>hombres</w:t>
      </w:r>
    </w:p>
    <w:p w:rsidR="0049110F" w:rsidRDefault="0049110F" w:rsidP="00A91F9E">
      <w:pPr>
        <w:ind w:left="720"/>
        <w:jc w:val="both"/>
        <w:rPr>
          <w:rFonts w:ascii="Arial" w:hAnsi="Arial" w:cs="Arial"/>
          <w:b/>
        </w:rPr>
      </w:pPr>
    </w:p>
    <w:p w:rsidR="00D92D93" w:rsidRDefault="00D92D93" w:rsidP="00D92D93">
      <w:pPr>
        <w:numPr>
          <w:ilvl w:val="1"/>
          <w:numId w:val="2"/>
        </w:numPr>
        <w:jc w:val="both"/>
        <w:rPr>
          <w:rFonts w:ascii="Arial" w:hAnsi="Arial" w:cs="Arial"/>
          <w:b/>
        </w:rPr>
      </w:pPr>
      <w:r>
        <w:rPr>
          <w:rFonts w:ascii="Arial" w:hAnsi="Arial" w:cs="Arial"/>
          <w:b/>
        </w:rPr>
        <w:t>Políticas públicas de movilidad humana</w:t>
      </w:r>
    </w:p>
    <w:p w:rsidR="00D92D93" w:rsidRPr="00080115" w:rsidRDefault="00A91F9E" w:rsidP="00D92D93">
      <w:pPr>
        <w:ind w:left="720"/>
        <w:jc w:val="both"/>
        <w:rPr>
          <w:rFonts w:ascii="Calibri" w:hAnsi="Calibri" w:cs="Calibri"/>
          <w:bCs/>
        </w:rPr>
      </w:pPr>
      <w:r w:rsidRPr="00080115">
        <w:rPr>
          <w:rFonts w:ascii="Calibri" w:hAnsi="Calibri" w:cs="Calibri"/>
          <w:bCs/>
        </w:rPr>
        <w:lastRenderedPageBreak/>
        <w:t>Fácil acceso, las sillas de ruedas y habilitación de parqueadero para usuarios con preferencia personas de grupos vulnerables</w:t>
      </w:r>
      <w:r w:rsidR="00C01C5B" w:rsidRPr="00080115">
        <w:rPr>
          <w:rFonts w:ascii="Calibri" w:hAnsi="Calibri" w:cs="Calibri"/>
          <w:bCs/>
        </w:rPr>
        <w:t>.</w:t>
      </w:r>
    </w:p>
    <w:p w:rsidR="00C01C5B" w:rsidRPr="00080115" w:rsidRDefault="00C01C5B" w:rsidP="00D92D93">
      <w:pPr>
        <w:ind w:left="720"/>
        <w:jc w:val="both"/>
        <w:rPr>
          <w:rFonts w:ascii="Calibri" w:hAnsi="Calibri" w:cs="Calibri"/>
          <w:bCs/>
        </w:rPr>
      </w:pPr>
    </w:p>
    <w:p w:rsidR="00D92D93" w:rsidRDefault="00D92D93" w:rsidP="00D92D93">
      <w:pPr>
        <w:numPr>
          <w:ilvl w:val="0"/>
          <w:numId w:val="2"/>
        </w:numPr>
        <w:jc w:val="both"/>
        <w:rPr>
          <w:rFonts w:ascii="Arial" w:hAnsi="Arial" w:cs="Arial"/>
          <w:b/>
        </w:rPr>
      </w:pPr>
      <w:r>
        <w:rPr>
          <w:rFonts w:ascii="Arial" w:hAnsi="Arial" w:cs="Arial"/>
          <w:b/>
        </w:rPr>
        <w:t>Objetivos Institucionales</w:t>
      </w:r>
    </w:p>
    <w:p w:rsidR="00D92D93" w:rsidRDefault="00D92D93" w:rsidP="00D92D93">
      <w:pPr>
        <w:ind w:left="720"/>
        <w:jc w:val="both"/>
        <w:rPr>
          <w:rFonts w:ascii="Arial" w:hAnsi="Arial" w:cs="Arial"/>
        </w:rPr>
      </w:pPr>
    </w:p>
    <w:p w:rsidR="00DB591F" w:rsidRPr="00080115" w:rsidRDefault="00DB591F" w:rsidP="00DB591F">
      <w:pPr>
        <w:spacing w:after="120" w:line="25" w:lineRule="atLeast"/>
        <w:jc w:val="both"/>
        <w:rPr>
          <w:rFonts w:ascii="Calibri" w:hAnsi="Calibri" w:cs="Calibri"/>
          <w:bCs/>
        </w:rPr>
      </w:pPr>
      <w:r w:rsidRPr="00080115">
        <w:rPr>
          <w:rFonts w:ascii="Calibri" w:hAnsi="Calibri" w:cs="Calibri"/>
          <w:bCs/>
        </w:rPr>
        <w:t xml:space="preserve">El Hospital </w:t>
      </w:r>
      <w:r w:rsidR="00EF5406" w:rsidRPr="00080115">
        <w:rPr>
          <w:rFonts w:ascii="Calibri" w:hAnsi="Calibri" w:cs="Calibri"/>
          <w:bCs/>
        </w:rPr>
        <w:t xml:space="preserve">General </w:t>
      </w:r>
      <w:r w:rsidRPr="00080115">
        <w:rPr>
          <w:rFonts w:ascii="Calibri" w:hAnsi="Calibri" w:cs="Calibri"/>
          <w:bCs/>
        </w:rPr>
        <w:t>San Francisco se encuentra alineado a los objetivos del Plan Nacional</w:t>
      </w:r>
      <w:r w:rsidR="00A91F9E" w:rsidRPr="00080115">
        <w:rPr>
          <w:rFonts w:ascii="Calibri" w:hAnsi="Calibri" w:cs="Calibri"/>
          <w:bCs/>
        </w:rPr>
        <w:t xml:space="preserve"> de Desarrollo Toda una Vida</w:t>
      </w:r>
      <w:r w:rsidRPr="00080115">
        <w:rPr>
          <w:rFonts w:ascii="Calibri" w:hAnsi="Calibri" w:cs="Calibri"/>
          <w:bCs/>
        </w:rPr>
        <w:t>, mediante la Misión, Visión y objetivos del Plan Estratégico 201</w:t>
      </w:r>
      <w:r w:rsidR="000102FB" w:rsidRPr="00080115">
        <w:rPr>
          <w:rFonts w:ascii="Calibri" w:hAnsi="Calibri" w:cs="Calibri"/>
          <w:bCs/>
        </w:rPr>
        <w:t>8 - 2028</w:t>
      </w:r>
      <w:r w:rsidRPr="00080115">
        <w:rPr>
          <w:rFonts w:ascii="Calibri" w:hAnsi="Calibri" w:cs="Calibri"/>
          <w:bCs/>
        </w:rPr>
        <w:t>.</w:t>
      </w:r>
    </w:p>
    <w:p w:rsidR="00DB591F" w:rsidRPr="00080115" w:rsidRDefault="00DB591F" w:rsidP="00DB591F">
      <w:pPr>
        <w:spacing w:after="120" w:line="25" w:lineRule="atLeast"/>
        <w:jc w:val="both"/>
        <w:rPr>
          <w:rFonts w:ascii="Calibri" w:hAnsi="Calibri" w:cs="Calibri"/>
          <w:bCs/>
        </w:rPr>
      </w:pPr>
      <w:r w:rsidRPr="00080115">
        <w:rPr>
          <w:rFonts w:ascii="Calibri" w:hAnsi="Calibri" w:cs="Calibri"/>
          <w:b/>
          <w:bCs/>
        </w:rPr>
        <w:t>Objetivo 1:</w:t>
      </w:r>
      <w:r w:rsidRPr="00080115">
        <w:rPr>
          <w:rFonts w:ascii="Calibri" w:hAnsi="Calibri" w:cs="Calibri"/>
          <w:bCs/>
        </w:rPr>
        <w:t xml:space="preserve"> </w:t>
      </w:r>
      <w:r w:rsidR="009347EC" w:rsidRPr="00080115">
        <w:rPr>
          <w:rFonts w:ascii="Calibri" w:hAnsi="Calibri" w:cs="Calibri"/>
          <w:bCs/>
        </w:rPr>
        <w:t>Incrementar la calidad, calidez y oportunidad en el acceso y entrega de las prestaciones y servicios.</w:t>
      </w:r>
    </w:p>
    <w:p w:rsidR="00EF5406" w:rsidRPr="00080115" w:rsidRDefault="00DB591F" w:rsidP="00DB591F">
      <w:pPr>
        <w:spacing w:after="120" w:line="25" w:lineRule="atLeast"/>
        <w:jc w:val="both"/>
        <w:rPr>
          <w:rFonts w:ascii="Calibri" w:hAnsi="Calibri" w:cs="Calibri"/>
          <w:bCs/>
        </w:rPr>
      </w:pPr>
      <w:r w:rsidRPr="00080115">
        <w:rPr>
          <w:rFonts w:ascii="Calibri" w:hAnsi="Calibri" w:cs="Calibri"/>
          <w:b/>
          <w:bCs/>
        </w:rPr>
        <w:t>Objetivo 2:</w:t>
      </w:r>
      <w:r w:rsidRPr="00080115">
        <w:rPr>
          <w:rFonts w:ascii="Calibri" w:hAnsi="Calibri" w:cs="Calibri"/>
          <w:bCs/>
        </w:rPr>
        <w:t xml:space="preserve"> Incrementar la </w:t>
      </w:r>
      <w:r w:rsidR="00EF5406" w:rsidRPr="00080115">
        <w:rPr>
          <w:rFonts w:ascii="Calibri" w:hAnsi="Calibri" w:cs="Calibri"/>
          <w:bCs/>
        </w:rPr>
        <w:t>calidad de la atención de las prestaciones del Seguro General de Salud Individual y Familiar</w:t>
      </w:r>
      <w:r w:rsidR="00142320">
        <w:rPr>
          <w:rFonts w:ascii="Calibri" w:hAnsi="Calibri" w:cs="Calibri"/>
          <w:bCs/>
        </w:rPr>
        <w:t>.</w:t>
      </w:r>
    </w:p>
    <w:p w:rsidR="00D92D93" w:rsidRPr="00A91BAC" w:rsidRDefault="00D92D93" w:rsidP="00D92D93">
      <w:pPr>
        <w:numPr>
          <w:ilvl w:val="0"/>
          <w:numId w:val="2"/>
        </w:numPr>
        <w:jc w:val="both"/>
        <w:rPr>
          <w:rFonts w:ascii="Arial" w:hAnsi="Arial" w:cs="Arial"/>
          <w:b/>
        </w:rPr>
      </w:pPr>
      <w:r w:rsidRPr="00A91BAC">
        <w:rPr>
          <w:rFonts w:ascii="Arial" w:hAnsi="Arial" w:cs="Arial"/>
          <w:b/>
        </w:rPr>
        <w:t>Ejecución programáticas y presupuestaria</w:t>
      </w:r>
    </w:p>
    <w:p w:rsidR="00D92D93" w:rsidRDefault="00D92D93" w:rsidP="00D92D93">
      <w:pPr>
        <w:ind w:left="72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7"/>
        <w:gridCol w:w="1225"/>
        <w:gridCol w:w="1331"/>
        <w:gridCol w:w="1481"/>
        <w:gridCol w:w="851"/>
        <w:gridCol w:w="770"/>
      </w:tblGrid>
      <w:tr w:rsidR="00BC2352" w:rsidRPr="00D455DE" w:rsidTr="00FA7E96">
        <w:trPr>
          <w:trHeight w:val="630"/>
          <w:jc w:val="center"/>
        </w:trPr>
        <w:tc>
          <w:tcPr>
            <w:tcW w:w="8645" w:type="dxa"/>
            <w:gridSpan w:val="6"/>
            <w:shd w:val="clear" w:color="auto" w:fill="auto"/>
            <w:vAlign w:val="center"/>
            <w:hideMark/>
          </w:tcPr>
          <w:p w:rsidR="00BC2352" w:rsidRPr="00080115" w:rsidRDefault="00BC2352"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 xml:space="preserve">INDICADOR DE EFICACIA DE EGRESOS AL PRIMER CUATRIMESTRE DEL </w:t>
            </w:r>
            <w:r w:rsidRPr="00080115">
              <w:rPr>
                <w:rFonts w:ascii="Calibri" w:eastAsia="Times New Roman" w:hAnsi="Calibri" w:cs="Calibri"/>
                <w:b/>
                <w:bCs/>
                <w:color w:val="000000"/>
                <w:sz w:val="18"/>
                <w:szCs w:val="18"/>
                <w:lang w:eastAsia="es-EC"/>
              </w:rPr>
              <w:br/>
              <w:t>PROGRAMA 02 - PROYECTO 000 Sin Proyecto</w:t>
            </w:r>
          </w:p>
        </w:tc>
      </w:tr>
      <w:tr w:rsidR="00BC2352" w:rsidRPr="00D455DE" w:rsidTr="00FA7E96">
        <w:trPr>
          <w:trHeight w:val="600"/>
          <w:jc w:val="center"/>
        </w:trPr>
        <w:tc>
          <w:tcPr>
            <w:tcW w:w="0" w:type="auto"/>
            <w:vMerge w:val="restart"/>
            <w:shd w:val="clear" w:color="000000" w:fill="F2DCDB"/>
            <w:vAlign w:val="center"/>
            <w:hideMark/>
          </w:tcPr>
          <w:p w:rsidR="00BC2352" w:rsidRPr="00080115" w:rsidRDefault="00BC2352"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GRUPO DE GASTO</w:t>
            </w:r>
          </w:p>
        </w:tc>
        <w:tc>
          <w:tcPr>
            <w:tcW w:w="0" w:type="auto"/>
            <w:shd w:val="clear" w:color="000000" w:fill="F2DCDB"/>
            <w:vAlign w:val="center"/>
            <w:hideMark/>
          </w:tcPr>
          <w:p w:rsidR="00BC2352" w:rsidRPr="00080115" w:rsidRDefault="00BC2352"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 xml:space="preserve">PRESUPUESTO </w:t>
            </w:r>
            <w:r w:rsidRPr="00080115">
              <w:rPr>
                <w:rFonts w:ascii="Calibri" w:eastAsia="Times New Roman" w:hAnsi="Calibri" w:cs="Calibri"/>
                <w:b/>
                <w:bCs/>
                <w:color w:val="000000"/>
                <w:sz w:val="18"/>
                <w:szCs w:val="18"/>
                <w:lang w:eastAsia="es-EC"/>
              </w:rPr>
              <w:br/>
              <w:t>CODIFICADO</w:t>
            </w:r>
          </w:p>
        </w:tc>
        <w:tc>
          <w:tcPr>
            <w:tcW w:w="0" w:type="auto"/>
            <w:shd w:val="clear" w:color="000000" w:fill="F2DCDB"/>
            <w:noWrap/>
            <w:vAlign w:val="center"/>
            <w:hideMark/>
          </w:tcPr>
          <w:p w:rsidR="00BC2352" w:rsidRPr="00080115" w:rsidRDefault="00BC2352"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COMPROMISOS</w:t>
            </w:r>
          </w:p>
        </w:tc>
        <w:tc>
          <w:tcPr>
            <w:tcW w:w="1481" w:type="dxa"/>
            <w:shd w:val="clear" w:color="000000" w:fill="F2DCDB"/>
            <w:vAlign w:val="center"/>
            <w:hideMark/>
          </w:tcPr>
          <w:p w:rsidR="00BC2352" w:rsidRPr="00080115" w:rsidRDefault="00BC2352"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 xml:space="preserve">EJECUCIÓN </w:t>
            </w:r>
            <w:r w:rsidRPr="00080115">
              <w:rPr>
                <w:rFonts w:ascii="Calibri" w:eastAsia="Times New Roman" w:hAnsi="Calibri" w:cs="Calibri"/>
                <w:b/>
                <w:bCs/>
                <w:color w:val="000000"/>
                <w:sz w:val="18"/>
                <w:szCs w:val="18"/>
                <w:lang w:eastAsia="es-EC"/>
              </w:rPr>
              <w:br/>
              <w:t>PRESUPUESTARIA</w:t>
            </w:r>
          </w:p>
        </w:tc>
        <w:tc>
          <w:tcPr>
            <w:tcW w:w="1621" w:type="dxa"/>
            <w:gridSpan w:val="2"/>
            <w:shd w:val="clear" w:color="000000" w:fill="F2DCDB"/>
            <w:vAlign w:val="center"/>
            <w:hideMark/>
          </w:tcPr>
          <w:p w:rsidR="00BC2352" w:rsidRPr="00080115" w:rsidRDefault="00BC2352"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 xml:space="preserve">INDICE DE </w:t>
            </w:r>
            <w:r w:rsidRPr="00080115">
              <w:rPr>
                <w:rFonts w:ascii="Calibri" w:eastAsia="Times New Roman" w:hAnsi="Calibri" w:cs="Calibri"/>
                <w:b/>
                <w:bCs/>
                <w:color w:val="000000"/>
                <w:sz w:val="18"/>
                <w:szCs w:val="18"/>
                <w:lang w:eastAsia="es-EC"/>
              </w:rPr>
              <w:br/>
              <w:t>GASTO</w:t>
            </w:r>
          </w:p>
        </w:tc>
      </w:tr>
      <w:tr w:rsidR="00BC2352" w:rsidRPr="00D455DE" w:rsidTr="00FA7E96">
        <w:trPr>
          <w:trHeight w:val="300"/>
          <w:jc w:val="center"/>
        </w:trPr>
        <w:tc>
          <w:tcPr>
            <w:tcW w:w="0" w:type="auto"/>
            <w:vMerge/>
            <w:vAlign w:val="center"/>
            <w:hideMark/>
          </w:tcPr>
          <w:p w:rsidR="00BC2352" w:rsidRPr="00080115" w:rsidRDefault="00BC2352" w:rsidP="00A91F9E">
            <w:pPr>
              <w:rPr>
                <w:rFonts w:ascii="Calibri" w:eastAsia="Times New Roman" w:hAnsi="Calibri" w:cs="Calibri"/>
                <w:b/>
                <w:bCs/>
                <w:color w:val="000000"/>
                <w:sz w:val="18"/>
                <w:szCs w:val="18"/>
                <w:lang w:eastAsia="es-EC"/>
              </w:rPr>
            </w:pPr>
          </w:p>
        </w:tc>
        <w:tc>
          <w:tcPr>
            <w:tcW w:w="0" w:type="auto"/>
            <w:shd w:val="clear" w:color="000000" w:fill="F2DCDB"/>
            <w:noWrap/>
            <w:vAlign w:val="center"/>
            <w:hideMark/>
          </w:tcPr>
          <w:p w:rsidR="00BC2352" w:rsidRPr="00080115" w:rsidRDefault="00BC2352"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1</w:t>
            </w:r>
          </w:p>
        </w:tc>
        <w:tc>
          <w:tcPr>
            <w:tcW w:w="0" w:type="auto"/>
            <w:shd w:val="clear" w:color="000000" w:fill="F2DCDB"/>
            <w:noWrap/>
            <w:vAlign w:val="center"/>
            <w:hideMark/>
          </w:tcPr>
          <w:p w:rsidR="00BC2352" w:rsidRPr="00080115" w:rsidRDefault="00BC2352"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2</w:t>
            </w:r>
          </w:p>
        </w:tc>
        <w:tc>
          <w:tcPr>
            <w:tcW w:w="1481" w:type="dxa"/>
            <w:shd w:val="clear" w:color="000000" w:fill="F2DCDB"/>
            <w:noWrap/>
            <w:vAlign w:val="center"/>
            <w:hideMark/>
          </w:tcPr>
          <w:p w:rsidR="00BC2352" w:rsidRPr="00080115" w:rsidRDefault="00BC2352"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3</w:t>
            </w:r>
          </w:p>
        </w:tc>
        <w:tc>
          <w:tcPr>
            <w:tcW w:w="851" w:type="dxa"/>
            <w:shd w:val="clear" w:color="000000" w:fill="F2DCDB"/>
            <w:noWrap/>
            <w:vAlign w:val="center"/>
            <w:hideMark/>
          </w:tcPr>
          <w:p w:rsidR="00BC2352" w:rsidRPr="00080115" w:rsidRDefault="00BC2352"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4 = 3/1</w:t>
            </w:r>
          </w:p>
        </w:tc>
        <w:tc>
          <w:tcPr>
            <w:tcW w:w="770" w:type="dxa"/>
            <w:shd w:val="clear" w:color="000000" w:fill="F2DCDB"/>
            <w:noWrap/>
            <w:vAlign w:val="center"/>
            <w:hideMark/>
          </w:tcPr>
          <w:p w:rsidR="00BC2352" w:rsidRPr="00080115" w:rsidRDefault="00BC2352"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5 = 3/2</w:t>
            </w:r>
          </w:p>
        </w:tc>
      </w:tr>
      <w:tr w:rsidR="00FA7E96" w:rsidRPr="00D455DE" w:rsidTr="00FA7E96">
        <w:trPr>
          <w:trHeight w:val="300"/>
          <w:jc w:val="center"/>
        </w:trPr>
        <w:tc>
          <w:tcPr>
            <w:tcW w:w="0" w:type="auto"/>
            <w:shd w:val="clear" w:color="auto" w:fill="auto"/>
            <w:vAlign w:val="center"/>
            <w:hideMark/>
          </w:tcPr>
          <w:p w:rsidR="00FA7E96" w:rsidRPr="00080115" w:rsidRDefault="00FA7E96" w:rsidP="00FA7E96">
            <w:pPr>
              <w:jc w:val="both"/>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Gasto en Personal</w:t>
            </w:r>
          </w:p>
        </w:tc>
        <w:tc>
          <w:tcPr>
            <w:tcW w:w="0" w:type="auto"/>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23.464.418,25</w:t>
            </w:r>
          </w:p>
        </w:tc>
        <w:tc>
          <w:tcPr>
            <w:tcW w:w="0" w:type="auto"/>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23.036.559,04</w:t>
            </w:r>
          </w:p>
        </w:tc>
        <w:tc>
          <w:tcPr>
            <w:tcW w:w="1481"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23.036.559,04</w:t>
            </w:r>
          </w:p>
        </w:tc>
        <w:tc>
          <w:tcPr>
            <w:tcW w:w="851"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98,18%</w:t>
            </w:r>
          </w:p>
        </w:tc>
        <w:tc>
          <w:tcPr>
            <w:tcW w:w="770"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100,00%</w:t>
            </w:r>
          </w:p>
        </w:tc>
      </w:tr>
      <w:tr w:rsidR="00FA7E96" w:rsidRPr="00D455DE" w:rsidTr="00FA7E96">
        <w:trPr>
          <w:trHeight w:val="300"/>
          <w:jc w:val="center"/>
        </w:trPr>
        <w:tc>
          <w:tcPr>
            <w:tcW w:w="0" w:type="auto"/>
            <w:shd w:val="clear" w:color="auto" w:fill="auto"/>
            <w:vAlign w:val="center"/>
            <w:hideMark/>
          </w:tcPr>
          <w:p w:rsidR="00FA7E96" w:rsidRPr="00080115" w:rsidRDefault="00FA7E96" w:rsidP="00FA7E96">
            <w:pPr>
              <w:jc w:val="both"/>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Bienes y Servicio de Consumo</w:t>
            </w:r>
          </w:p>
        </w:tc>
        <w:tc>
          <w:tcPr>
            <w:tcW w:w="0" w:type="auto"/>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64.100,00</w:t>
            </w:r>
          </w:p>
        </w:tc>
        <w:tc>
          <w:tcPr>
            <w:tcW w:w="0" w:type="auto"/>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48.538,92</w:t>
            </w:r>
          </w:p>
        </w:tc>
        <w:tc>
          <w:tcPr>
            <w:tcW w:w="1481"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48.424,89</w:t>
            </w:r>
          </w:p>
        </w:tc>
        <w:tc>
          <w:tcPr>
            <w:tcW w:w="851"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75,55%</w:t>
            </w:r>
          </w:p>
        </w:tc>
        <w:tc>
          <w:tcPr>
            <w:tcW w:w="770"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99,77%</w:t>
            </w:r>
          </w:p>
        </w:tc>
      </w:tr>
      <w:tr w:rsidR="00FA7E96" w:rsidRPr="00D455DE" w:rsidTr="00FA7E96">
        <w:trPr>
          <w:trHeight w:val="300"/>
          <w:jc w:val="center"/>
        </w:trPr>
        <w:tc>
          <w:tcPr>
            <w:tcW w:w="0" w:type="auto"/>
            <w:shd w:val="clear" w:color="auto" w:fill="auto"/>
            <w:vAlign w:val="center"/>
            <w:hideMark/>
          </w:tcPr>
          <w:p w:rsidR="00FA7E96" w:rsidRPr="00080115" w:rsidRDefault="00FA7E96" w:rsidP="00FA7E96">
            <w:pPr>
              <w:jc w:val="both"/>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Otros Gastos Corrientes</w:t>
            </w:r>
          </w:p>
        </w:tc>
        <w:tc>
          <w:tcPr>
            <w:tcW w:w="0" w:type="auto"/>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648.915,93</w:t>
            </w:r>
          </w:p>
        </w:tc>
        <w:tc>
          <w:tcPr>
            <w:tcW w:w="0" w:type="auto"/>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462.930,14</w:t>
            </w:r>
          </w:p>
        </w:tc>
        <w:tc>
          <w:tcPr>
            <w:tcW w:w="1481"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457.195,14</w:t>
            </w:r>
          </w:p>
        </w:tc>
        <w:tc>
          <w:tcPr>
            <w:tcW w:w="851"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70,46%</w:t>
            </w:r>
          </w:p>
        </w:tc>
        <w:tc>
          <w:tcPr>
            <w:tcW w:w="770"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98,76%</w:t>
            </w:r>
          </w:p>
        </w:tc>
      </w:tr>
      <w:tr w:rsidR="00FA7E96" w:rsidRPr="00D455DE" w:rsidTr="00FA7E96">
        <w:trPr>
          <w:trHeight w:val="345"/>
          <w:jc w:val="center"/>
        </w:trPr>
        <w:tc>
          <w:tcPr>
            <w:tcW w:w="0" w:type="auto"/>
            <w:shd w:val="clear" w:color="auto" w:fill="auto"/>
            <w:vAlign w:val="center"/>
            <w:hideMark/>
          </w:tcPr>
          <w:p w:rsidR="00FA7E96" w:rsidRPr="00080115" w:rsidRDefault="00FA7E96" w:rsidP="00FA7E96">
            <w:pPr>
              <w:jc w:val="both"/>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Transferencias y Donaciones Corrientes</w:t>
            </w:r>
          </w:p>
        </w:tc>
        <w:tc>
          <w:tcPr>
            <w:tcW w:w="0" w:type="auto"/>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15.621.883,85</w:t>
            </w:r>
          </w:p>
        </w:tc>
        <w:tc>
          <w:tcPr>
            <w:tcW w:w="0" w:type="auto"/>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10.935.694,79</w:t>
            </w:r>
          </w:p>
        </w:tc>
        <w:tc>
          <w:tcPr>
            <w:tcW w:w="1481"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10.339.829,58</w:t>
            </w:r>
          </w:p>
        </w:tc>
        <w:tc>
          <w:tcPr>
            <w:tcW w:w="851"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66,19%</w:t>
            </w:r>
          </w:p>
        </w:tc>
        <w:tc>
          <w:tcPr>
            <w:tcW w:w="770"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94,55%</w:t>
            </w:r>
          </w:p>
        </w:tc>
      </w:tr>
      <w:tr w:rsidR="00FA7E96" w:rsidRPr="00D455DE" w:rsidTr="00FA7E96">
        <w:trPr>
          <w:trHeight w:val="300"/>
          <w:jc w:val="center"/>
        </w:trPr>
        <w:tc>
          <w:tcPr>
            <w:tcW w:w="0" w:type="auto"/>
            <w:shd w:val="clear" w:color="auto" w:fill="auto"/>
            <w:vAlign w:val="center"/>
            <w:hideMark/>
          </w:tcPr>
          <w:p w:rsidR="00FA7E96" w:rsidRPr="00080115" w:rsidRDefault="00FA7E96" w:rsidP="00FA7E96">
            <w:pPr>
              <w:jc w:val="both"/>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Bienes de Larga Duración</w:t>
            </w:r>
          </w:p>
        </w:tc>
        <w:tc>
          <w:tcPr>
            <w:tcW w:w="0" w:type="auto"/>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743.384,95</w:t>
            </w:r>
          </w:p>
        </w:tc>
        <w:tc>
          <w:tcPr>
            <w:tcW w:w="0" w:type="auto"/>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632.912,91</w:t>
            </w:r>
          </w:p>
        </w:tc>
        <w:tc>
          <w:tcPr>
            <w:tcW w:w="1481"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632.912,91</w:t>
            </w:r>
          </w:p>
        </w:tc>
        <w:tc>
          <w:tcPr>
            <w:tcW w:w="851"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85,14%</w:t>
            </w:r>
          </w:p>
        </w:tc>
        <w:tc>
          <w:tcPr>
            <w:tcW w:w="770" w:type="dxa"/>
            <w:shd w:val="clear" w:color="auto" w:fill="auto"/>
            <w:noWrap/>
            <w:vAlign w:val="center"/>
          </w:tcPr>
          <w:p w:rsidR="00FA7E96" w:rsidRPr="00EC3479" w:rsidRDefault="00FA7E96" w:rsidP="00FA7E96">
            <w:pPr>
              <w:jc w:val="right"/>
              <w:rPr>
                <w:rFonts w:ascii="Calibri" w:eastAsia="Times New Roman" w:hAnsi="Calibri" w:cs="Calibri"/>
                <w:color w:val="000000"/>
                <w:sz w:val="16"/>
                <w:szCs w:val="16"/>
                <w:lang w:val="es-EC" w:eastAsia="es-EC"/>
              </w:rPr>
            </w:pPr>
            <w:r w:rsidRPr="00EC3479">
              <w:rPr>
                <w:rFonts w:ascii="Calibri" w:eastAsia="Times New Roman" w:hAnsi="Calibri" w:cs="Calibri"/>
                <w:color w:val="000000"/>
                <w:sz w:val="16"/>
                <w:szCs w:val="16"/>
                <w:lang w:val="es-EC" w:eastAsia="es-EC"/>
              </w:rPr>
              <w:t>100,00%</w:t>
            </w:r>
          </w:p>
        </w:tc>
      </w:tr>
      <w:tr w:rsidR="00FA7E96" w:rsidRPr="006D1682" w:rsidTr="00FA7E96">
        <w:trPr>
          <w:trHeight w:val="216"/>
          <w:jc w:val="center"/>
        </w:trPr>
        <w:tc>
          <w:tcPr>
            <w:tcW w:w="0" w:type="auto"/>
            <w:shd w:val="clear" w:color="000000" w:fill="F2DCDB"/>
            <w:vAlign w:val="center"/>
            <w:hideMark/>
          </w:tcPr>
          <w:p w:rsidR="00FA7E96" w:rsidRPr="00080115" w:rsidRDefault="00FA7E96" w:rsidP="00FA7E96">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TOTAL</w:t>
            </w:r>
          </w:p>
        </w:tc>
        <w:tc>
          <w:tcPr>
            <w:tcW w:w="0" w:type="auto"/>
            <w:shd w:val="clear" w:color="000000" w:fill="F2DCDB"/>
            <w:noWrap/>
            <w:vAlign w:val="center"/>
          </w:tcPr>
          <w:p w:rsidR="00FA7E96" w:rsidRPr="00EC3479" w:rsidRDefault="00FA7E96" w:rsidP="00FA7E96">
            <w:pPr>
              <w:jc w:val="right"/>
              <w:rPr>
                <w:rFonts w:ascii="Calibri" w:eastAsia="Times New Roman" w:hAnsi="Calibri" w:cs="Calibri"/>
                <w:b/>
                <w:bCs/>
                <w:color w:val="000000"/>
                <w:sz w:val="16"/>
                <w:szCs w:val="16"/>
                <w:lang w:val="es-EC" w:eastAsia="es-EC"/>
              </w:rPr>
            </w:pPr>
            <w:r w:rsidRPr="00EC3479">
              <w:rPr>
                <w:rFonts w:ascii="Calibri" w:eastAsia="Times New Roman" w:hAnsi="Calibri" w:cs="Calibri"/>
                <w:b/>
                <w:bCs/>
                <w:color w:val="000000"/>
                <w:sz w:val="16"/>
                <w:szCs w:val="16"/>
                <w:lang w:val="es-EC" w:eastAsia="es-EC"/>
              </w:rPr>
              <w:t>40.542.702,98</w:t>
            </w:r>
          </w:p>
        </w:tc>
        <w:tc>
          <w:tcPr>
            <w:tcW w:w="0" w:type="auto"/>
            <w:shd w:val="clear" w:color="000000" w:fill="F2DCDB"/>
            <w:noWrap/>
            <w:vAlign w:val="center"/>
          </w:tcPr>
          <w:p w:rsidR="00FA7E96" w:rsidRPr="00EC3479" w:rsidRDefault="00FA7E96" w:rsidP="00FA7E96">
            <w:pPr>
              <w:jc w:val="right"/>
              <w:rPr>
                <w:rFonts w:ascii="Calibri" w:eastAsia="Times New Roman" w:hAnsi="Calibri" w:cs="Calibri"/>
                <w:b/>
                <w:bCs/>
                <w:color w:val="000000"/>
                <w:sz w:val="16"/>
                <w:szCs w:val="16"/>
                <w:lang w:val="es-EC" w:eastAsia="es-EC"/>
              </w:rPr>
            </w:pPr>
            <w:r w:rsidRPr="00EC3479">
              <w:rPr>
                <w:rFonts w:ascii="Calibri" w:eastAsia="Times New Roman" w:hAnsi="Calibri" w:cs="Calibri"/>
                <w:b/>
                <w:bCs/>
                <w:color w:val="000000"/>
                <w:sz w:val="16"/>
                <w:szCs w:val="16"/>
                <w:lang w:val="es-EC" w:eastAsia="es-EC"/>
              </w:rPr>
              <w:t>35.116.635,80</w:t>
            </w:r>
          </w:p>
        </w:tc>
        <w:tc>
          <w:tcPr>
            <w:tcW w:w="1481" w:type="dxa"/>
            <w:shd w:val="clear" w:color="000000" w:fill="F2DCDB"/>
            <w:noWrap/>
            <w:vAlign w:val="center"/>
          </w:tcPr>
          <w:p w:rsidR="00FA7E96" w:rsidRPr="00EC3479" w:rsidRDefault="00FA7E96" w:rsidP="00FA7E96">
            <w:pPr>
              <w:jc w:val="right"/>
              <w:rPr>
                <w:rFonts w:ascii="Calibri" w:eastAsia="Times New Roman" w:hAnsi="Calibri" w:cs="Calibri"/>
                <w:b/>
                <w:bCs/>
                <w:color w:val="000000"/>
                <w:sz w:val="16"/>
                <w:szCs w:val="16"/>
                <w:lang w:val="es-EC" w:eastAsia="es-EC"/>
              </w:rPr>
            </w:pPr>
            <w:r w:rsidRPr="00EC3479">
              <w:rPr>
                <w:rFonts w:ascii="Calibri" w:eastAsia="Times New Roman" w:hAnsi="Calibri" w:cs="Calibri"/>
                <w:b/>
                <w:bCs/>
                <w:color w:val="000000"/>
                <w:sz w:val="16"/>
                <w:szCs w:val="16"/>
                <w:lang w:val="es-EC" w:eastAsia="es-EC"/>
              </w:rPr>
              <w:t>34.514.921,56</w:t>
            </w:r>
          </w:p>
        </w:tc>
        <w:tc>
          <w:tcPr>
            <w:tcW w:w="851" w:type="dxa"/>
            <w:shd w:val="clear" w:color="000000" w:fill="F2DCDB"/>
            <w:noWrap/>
            <w:vAlign w:val="center"/>
          </w:tcPr>
          <w:p w:rsidR="00FA7E96" w:rsidRPr="00EC3479" w:rsidRDefault="00FA7E96" w:rsidP="00FA7E96">
            <w:pPr>
              <w:jc w:val="right"/>
              <w:rPr>
                <w:rFonts w:ascii="Calibri" w:eastAsia="Times New Roman" w:hAnsi="Calibri" w:cs="Calibri"/>
                <w:b/>
                <w:bCs/>
                <w:color w:val="000000"/>
                <w:sz w:val="16"/>
                <w:szCs w:val="16"/>
                <w:lang w:val="es-EC" w:eastAsia="es-EC"/>
              </w:rPr>
            </w:pPr>
            <w:r w:rsidRPr="00EC3479">
              <w:rPr>
                <w:rFonts w:ascii="Calibri" w:eastAsia="Times New Roman" w:hAnsi="Calibri" w:cs="Calibri"/>
                <w:b/>
                <w:bCs/>
                <w:color w:val="000000"/>
                <w:sz w:val="16"/>
                <w:szCs w:val="16"/>
                <w:lang w:val="es-EC" w:eastAsia="es-EC"/>
              </w:rPr>
              <w:t>85,13%</w:t>
            </w:r>
          </w:p>
        </w:tc>
        <w:tc>
          <w:tcPr>
            <w:tcW w:w="770" w:type="dxa"/>
            <w:shd w:val="clear" w:color="000000" w:fill="F2DCDB"/>
            <w:noWrap/>
            <w:vAlign w:val="center"/>
          </w:tcPr>
          <w:p w:rsidR="00FA7E96" w:rsidRPr="00EC3479" w:rsidRDefault="00FA7E96" w:rsidP="00FA7E96">
            <w:pPr>
              <w:jc w:val="right"/>
              <w:rPr>
                <w:rFonts w:ascii="Calibri" w:eastAsia="Times New Roman" w:hAnsi="Calibri" w:cs="Calibri"/>
                <w:b/>
                <w:bCs/>
                <w:color w:val="000000"/>
                <w:sz w:val="16"/>
                <w:szCs w:val="16"/>
                <w:lang w:val="es-EC" w:eastAsia="es-EC"/>
              </w:rPr>
            </w:pPr>
            <w:r w:rsidRPr="00EC3479">
              <w:rPr>
                <w:rFonts w:ascii="Calibri" w:eastAsia="Times New Roman" w:hAnsi="Calibri" w:cs="Calibri"/>
                <w:b/>
                <w:bCs/>
                <w:color w:val="000000"/>
                <w:sz w:val="16"/>
                <w:szCs w:val="16"/>
                <w:lang w:val="es-EC" w:eastAsia="es-EC"/>
              </w:rPr>
              <w:t>98,29%</w:t>
            </w:r>
          </w:p>
        </w:tc>
      </w:tr>
    </w:tbl>
    <w:p w:rsidR="009C3C9B" w:rsidRDefault="009C3C9B" w:rsidP="00D92D93">
      <w:pPr>
        <w:ind w:left="720"/>
        <w:jc w:val="both"/>
        <w:rPr>
          <w:rFonts w:ascii="Arial" w:hAnsi="Arial" w:cs="Arial"/>
        </w:rPr>
      </w:pPr>
    </w:p>
    <w:p w:rsidR="00D92D93" w:rsidRDefault="00D92D93" w:rsidP="00D92D93">
      <w:pPr>
        <w:numPr>
          <w:ilvl w:val="0"/>
          <w:numId w:val="2"/>
        </w:numPr>
        <w:jc w:val="both"/>
        <w:rPr>
          <w:rFonts w:ascii="Arial" w:hAnsi="Arial" w:cs="Arial"/>
          <w:b/>
        </w:rPr>
      </w:pPr>
      <w:r>
        <w:rPr>
          <w:rFonts w:ascii="Arial" w:hAnsi="Arial" w:cs="Arial"/>
          <w:b/>
        </w:rPr>
        <w:t>Procesos de contratación y compras públicas de bienes y servicios</w:t>
      </w:r>
    </w:p>
    <w:p w:rsidR="00D92D93" w:rsidRDefault="00D92D93" w:rsidP="00D92D93">
      <w:pPr>
        <w:ind w:left="720"/>
        <w:jc w:val="both"/>
        <w:rPr>
          <w:rFonts w:ascii="Arial" w:hAnsi="Arial" w:cs="Arial"/>
        </w:rPr>
      </w:pPr>
    </w:p>
    <w:p w:rsidR="00B9027C" w:rsidRPr="00080115" w:rsidRDefault="00B9027C" w:rsidP="00B9027C">
      <w:pPr>
        <w:spacing w:after="120" w:line="25" w:lineRule="atLeast"/>
        <w:jc w:val="both"/>
        <w:rPr>
          <w:rFonts w:ascii="Calibri" w:hAnsi="Calibri" w:cs="Calibri"/>
        </w:rPr>
      </w:pPr>
      <w:r w:rsidRPr="00080115">
        <w:rPr>
          <w:rFonts w:ascii="Calibri" w:hAnsi="Calibri" w:cs="Calibri"/>
        </w:rPr>
        <w:t>Mediante el siguiente cuadro podemos observar los procesos de contratación y compras públicas correspondientes al año 2018.</w:t>
      </w:r>
    </w:p>
    <w:tbl>
      <w:tblPr>
        <w:tblW w:w="5000" w:type="pct"/>
        <w:tblCellMar>
          <w:left w:w="70" w:type="dxa"/>
          <w:right w:w="70" w:type="dxa"/>
        </w:tblCellMar>
        <w:tblLook w:val="04A0" w:firstRow="1" w:lastRow="0" w:firstColumn="1" w:lastColumn="0" w:noHBand="0" w:noVBand="1"/>
      </w:tblPr>
      <w:tblGrid>
        <w:gridCol w:w="822"/>
        <w:gridCol w:w="4933"/>
        <w:gridCol w:w="1112"/>
        <w:gridCol w:w="1638"/>
      </w:tblGrid>
      <w:tr w:rsidR="00903C3C" w:rsidRPr="00314A3E" w:rsidTr="00A91F9E">
        <w:trPr>
          <w:trHeight w:val="615"/>
        </w:trPr>
        <w:tc>
          <w:tcPr>
            <w:tcW w:w="5000" w:type="pct"/>
            <w:gridSpan w:val="4"/>
            <w:tcBorders>
              <w:top w:val="nil"/>
              <w:left w:val="nil"/>
              <w:bottom w:val="single" w:sz="4" w:space="0" w:color="auto"/>
              <w:right w:val="nil"/>
            </w:tcBorders>
            <w:shd w:val="clear" w:color="auto" w:fill="auto"/>
            <w:noWrap/>
            <w:vAlign w:val="center"/>
            <w:hideMark/>
          </w:tcPr>
          <w:p w:rsidR="00903C3C" w:rsidRPr="00080115" w:rsidRDefault="00903C3C"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MONTOS CONSOLIDADOS POR PROCEDIMIENTO</w:t>
            </w:r>
          </w:p>
        </w:tc>
      </w:tr>
      <w:tr w:rsidR="00903C3C" w:rsidRPr="00314A3E" w:rsidTr="00903C3C">
        <w:trPr>
          <w:trHeight w:val="315"/>
        </w:trPr>
        <w:tc>
          <w:tcPr>
            <w:tcW w:w="483" w:type="pc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03C3C" w:rsidRPr="00C01C5B" w:rsidRDefault="00903C3C" w:rsidP="00A91F9E">
            <w:pPr>
              <w:rPr>
                <w:rFonts w:eastAsia="Times New Roman" w:cs="Calibri"/>
                <w:color w:val="000000"/>
                <w:sz w:val="18"/>
                <w:szCs w:val="18"/>
                <w:lang w:eastAsia="es-EC"/>
              </w:rPr>
            </w:pPr>
            <w:r w:rsidRPr="00C01C5B">
              <w:rPr>
                <w:rFonts w:eastAsia="Times New Roman" w:cs="Calibri"/>
                <w:color w:val="000000"/>
                <w:sz w:val="18"/>
                <w:szCs w:val="18"/>
                <w:lang w:eastAsia="es-EC"/>
              </w:rPr>
              <w:t> </w:t>
            </w:r>
          </w:p>
        </w:tc>
        <w:tc>
          <w:tcPr>
            <w:tcW w:w="4517" w:type="pct"/>
            <w:gridSpan w:val="3"/>
            <w:tcBorders>
              <w:top w:val="single" w:sz="4" w:space="0" w:color="auto"/>
              <w:left w:val="single" w:sz="4" w:space="0" w:color="auto"/>
              <w:bottom w:val="single" w:sz="4" w:space="0" w:color="auto"/>
              <w:right w:val="single" w:sz="4" w:space="0" w:color="auto"/>
            </w:tcBorders>
            <w:shd w:val="clear" w:color="000000" w:fill="DAEEF3"/>
            <w:vAlign w:val="center"/>
            <w:hideMark/>
          </w:tcPr>
          <w:p w:rsidR="00903C3C" w:rsidRPr="00080115" w:rsidRDefault="00903C3C"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PERIODO FISCAL 201</w:t>
            </w:r>
            <w:r w:rsidR="00296E04" w:rsidRPr="00080115">
              <w:rPr>
                <w:rFonts w:ascii="Calibri" w:eastAsia="Times New Roman" w:hAnsi="Calibri" w:cs="Calibri"/>
                <w:b/>
                <w:bCs/>
                <w:color w:val="000000"/>
                <w:sz w:val="18"/>
                <w:szCs w:val="18"/>
                <w:lang w:eastAsia="es-EC"/>
              </w:rPr>
              <w:t>8</w:t>
            </w:r>
          </w:p>
        </w:tc>
      </w:tr>
      <w:tr w:rsidR="00903C3C" w:rsidRPr="00314A3E" w:rsidTr="00903C3C">
        <w:trPr>
          <w:trHeight w:val="525"/>
        </w:trPr>
        <w:tc>
          <w:tcPr>
            <w:tcW w:w="483" w:type="pct"/>
            <w:tcBorders>
              <w:top w:val="single" w:sz="4" w:space="0" w:color="auto"/>
              <w:left w:val="single" w:sz="4" w:space="0" w:color="auto"/>
              <w:bottom w:val="single" w:sz="4" w:space="0" w:color="auto"/>
              <w:right w:val="single" w:sz="4" w:space="0" w:color="auto"/>
            </w:tcBorders>
            <w:shd w:val="clear" w:color="000000" w:fill="DAEEF3"/>
            <w:vAlign w:val="center"/>
            <w:hideMark/>
          </w:tcPr>
          <w:p w:rsidR="00903C3C" w:rsidRPr="00C01C5B" w:rsidRDefault="00903C3C" w:rsidP="00A91F9E">
            <w:pPr>
              <w:jc w:val="center"/>
              <w:rPr>
                <w:rFonts w:eastAsia="Times New Roman" w:cs="Calibri"/>
                <w:b/>
                <w:bCs/>
                <w:color w:val="000000"/>
                <w:sz w:val="18"/>
                <w:szCs w:val="18"/>
                <w:lang w:eastAsia="es-EC"/>
              </w:rPr>
            </w:pPr>
            <w:r w:rsidRPr="00C01C5B">
              <w:rPr>
                <w:rFonts w:eastAsia="Times New Roman" w:cs="Calibri"/>
                <w:b/>
                <w:bCs/>
                <w:color w:val="000000"/>
                <w:sz w:val="18"/>
                <w:szCs w:val="18"/>
                <w:lang w:eastAsia="es-EC"/>
              </w:rPr>
              <w:t>ÍTEM</w:t>
            </w:r>
          </w:p>
        </w:tc>
        <w:tc>
          <w:tcPr>
            <w:tcW w:w="2900" w:type="pct"/>
            <w:tcBorders>
              <w:top w:val="single" w:sz="4" w:space="0" w:color="auto"/>
              <w:left w:val="single" w:sz="4" w:space="0" w:color="auto"/>
              <w:bottom w:val="single" w:sz="4" w:space="0" w:color="auto"/>
              <w:right w:val="single" w:sz="4" w:space="0" w:color="auto"/>
            </w:tcBorders>
            <w:shd w:val="clear" w:color="000000" w:fill="DAEEF3"/>
            <w:vAlign w:val="center"/>
            <w:hideMark/>
          </w:tcPr>
          <w:p w:rsidR="00903C3C" w:rsidRPr="00080115" w:rsidRDefault="00903C3C"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PROCEDIMIENTO</w:t>
            </w:r>
          </w:p>
        </w:tc>
        <w:tc>
          <w:tcPr>
            <w:tcW w:w="654" w:type="pct"/>
            <w:tcBorders>
              <w:top w:val="single" w:sz="4" w:space="0" w:color="auto"/>
              <w:left w:val="single" w:sz="4" w:space="0" w:color="auto"/>
              <w:bottom w:val="single" w:sz="4" w:space="0" w:color="auto"/>
              <w:right w:val="single" w:sz="4" w:space="0" w:color="auto"/>
            </w:tcBorders>
            <w:shd w:val="clear" w:color="000000" w:fill="DAEEF3"/>
            <w:vAlign w:val="center"/>
            <w:hideMark/>
          </w:tcPr>
          <w:p w:rsidR="00903C3C" w:rsidRPr="00080115" w:rsidRDefault="00903C3C"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CANTIDAD DE PROCESOS</w:t>
            </w:r>
          </w:p>
        </w:tc>
        <w:tc>
          <w:tcPr>
            <w:tcW w:w="963" w:type="pct"/>
            <w:tcBorders>
              <w:top w:val="single" w:sz="4" w:space="0" w:color="auto"/>
              <w:left w:val="single" w:sz="4" w:space="0" w:color="auto"/>
              <w:bottom w:val="single" w:sz="4" w:space="0" w:color="auto"/>
              <w:right w:val="single" w:sz="4" w:space="0" w:color="auto"/>
            </w:tcBorders>
            <w:shd w:val="clear" w:color="000000" w:fill="DAEEF3"/>
            <w:vAlign w:val="center"/>
            <w:hideMark/>
          </w:tcPr>
          <w:p w:rsidR="00903C3C" w:rsidRPr="00080115" w:rsidRDefault="00903C3C"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MONTO</w:t>
            </w:r>
          </w:p>
        </w:tc>
      </w:tr>
      <w:tr w:rsidR="00903C3C" w:rsidRPr="00314A3E" w:rsidTr="00943892">
        <w:trPr>
          <w:trHeight w:val="315"/>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C3C" w:rsidRPr="00080115" w:rsidRDefault="00903C3C" w:rsidP="00A91F9E">
            <w:pPr>
              <w:jc w:val="cente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1</w:t>
            </w:r>
          </w:p>
        </w:tc>
        <w:tc>
          <w:tcPr>
            <w:tcW w:w="2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3C3C" w:rsidRPr="00080115" w:rsidRDefault="00903C3C" w:rsidP="00A91F9E">
            <w:pP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CATÁLOGO ELECTRÓNICO</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FA1025" w:rsidP="00A91F9E">
            <w:pPr>
              <w:jc w:val="cente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25</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FA1025" w:rsidP="00A91F9E">
            <w:pPr>
              <w:jc w:val="right"/>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1´497.740,89</w:t>
            </w:r>
          </w:p>
        </w:tc>
      </w:tr>
      <w:tr w:rsidR="00903C3C" w:rsidRPr="00314A3E" w:rsidTr="00943892">
        <w:trPr>
          <w:trHeight w:val="315"/>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C3C" w:rsidRPr="00080115" w:rsidRDefault="00903C3C" w:rsidP="00A91F9E">
            <w:pPr>
              <w:jc w:val="cente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2</w:t>
            </w:r>
          </w:p>
        </w:tc>
        <w:tc>
          <w:tcPr>
            <w:tcW w:w="2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3C3C" w:rsidRPr="00080115" w:rsidRDefault="00903C3C" w:rsidP="00A91F9E">
            <w:pP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CONSULTORÍA CONTRATACIÓN DIRECTA</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903C3C" w:rsidP="00A91F9E">
            <w:pPr>
              <w:jc w:val="center"/>
              <w:rPr>
                <w:rFonts w:ascii="Calibri" w:eastAsia="Times New Roman" w:hAnsi="Calibri" w:cs="Calibri"/>
                <w:color w:val="000000"/>
                <w:sz w:val="18"/>
                <w:szCs w:val="18"/>
                <w:lang w:eastAsia="es-EC"/>
              </w:rPr>
            </w:pP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903C3C" w:rsidP="00A91F9E">
            <w:pPr>
              <w:jc w:val="right"/>
              <w:rPr>
                <w:rFonts w:ascii="Calibri" w:eastAsia="Times New Roman" w:hAnsi="Calibri" w:cs="Calibri"/>
                <w:color w:val="000000"/>
                <w:sz w:val="18"/>
                <w:szCs w:val="18"/>
                <w:lang w:eastAsia="es-EC"/>
              </w:rPr>
            </w:pPr>
          </w:p>
        </w:tc>
      </w:tr>
      <w:tr w:rsidR="00903C3C" w:rsidRPr="00314A3E" w:rsidTr="00943892">
        <w:trPr>
          <w:trHeight w:val="615"/>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C3C" w:rsidRPr="00080115" w:rsidRDefault="00903C3C" w:rsidP="00A91F9E">
            <w:pPr>
              <w:jc w:val="cente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3</w:t>
            </w:r>
          </w:p>
        </w:tc>
        <w:tc>
          <w:tcPr>
            <w:tcW w:w="2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3C3C" w:rsidRPr="00080115" w:rsidRDefault="00903C3C" w:rsidP="00A91F9E">
            <w:pP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CONTRATACIÓN DIRECTA TERMINACIÓN UNILATERAL</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903C3C" w:rsidP="00A91F9E">
            <w:pPr>
              <w:jc w:val="center"/>
              <w:rPr>
                <w:rFonts w:ascii="Calibri" w:eastAsia="Times New Roman" w:hAnsi="Calibri" w:cs="Calibri"/>
                <w:color w:val="000000"/>
                <w:sz w:val="18"/>
                <w:szCs w:val="18"/>
                <w:lang w:eastAsia="es-EC"/>
              </w:rPr>
            </w:pP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903C3C" w:rsidP="00A91F9E">
            <w:pPr>
              <w:jc w:val="right"/>
              <w:rPr>
                <w:rFonts w:ascii="Calibri" w:eastAsia="Times New Roman" w:hAnsi="Calibri" w:cs="Calibri"/>
                <w:color w:val="000000"/>
                <w:sz w:val="18"/>
                <w:szCs w:val="18"/>
                <w:lang w:eastAsia="es-EC"/>
              </w:rPr>
            </w:pPr>
          </w:p>
        </w:tc>
      </w:tr>
      <w:tr w:rsidR="00903C3C" w:rsidRPr="00314A3E" w:rsidTr="00943892">
        <w:trPr>
          <w:trHeight w:val="315"/>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C3C" w:rsidRPr="00080115" w:rsidRDefault="00903C3C" w:rsidP="00A91F9E">
            <w:pPr>
              <w:jc w:val="cente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4</w:t>
            </w:r>
          </w:p>
        </w:tc>
        <w:tc>
          <w:tcPr>
            <w:tcW w:w="2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3C3C" w:rsidRPr="00080115" w:rsidRDefault="00903C3C" w:rsidP="00A91F9E">
            <w:pP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ÍNFIMAS CUANTÍA</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FA1025" w:rsidP="00A91F9E">
            <w:pPr>
              <w:jc w:val="cente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241</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FA1025" w:rsidP="00A91F9E">
            <w:pPr>
              <w:jc w:val="right"/>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916.720.11</w:t>
            </w:r>
          </w:p>
        </w:tc>
      </w:tr>
      <w:tr w:rsidR="00903C3C" w:rsidRPr="00314A3E" w:rsidTr="00943892">
        <w:trPr>
          <w:trHeight w:val="315"/>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C3C" w:rsidRPr="00080115" w:rsidRDefault="00903C3C" w:rsidP="00A91F9E">
            <w:pPr>
              <w:jc w:val="cente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lastRenderedPageBreak/>
              <w:t>5</w:t>
            </w:r>
          </w:p>
        </w:tc>
        <w:tc>
          <w:tcPr>
            <w:tcW w:w="2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3C3C" w:rsidRPr="00080115" w:rsidRDefault="00903C3C" w:rsidP="00A91F9E">
            <w:pP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ÍNFIMA CUANTÍA POR CONTRATO</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FA1025" w:rsidP="00A91F9E">
            <w:pPr>
              <w:jc w:val="cente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19</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FA1025" w:rsidP="00A91F9E">
            <w:pPr>
              <w:jc w:val="right"/>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67.219,93</w:t>
            </w:r>
          </w:p>
        </w:tc>
      </w:tr>
      <w:tr w:rsidR="00903C3C" w:rsidRPr="00314A3E" w:rsidTr="00943892">
        <w:trPr>
          <w:trHeight w:val="315"/>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C3C" w:rsidRPr="00080115" w:rsidRDefault="00903C3C" w:rsidP="00A91F9E">
            <w:pPr>
              <w:jc w:val="cente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6</w:t>
            </w:r>
          </w:p>
        </w:tc>
        <w:tc>
          <w:tcPr>
            <w:tcW w:w="2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3C3C" w:rsidRPr="00080115" w:rsidRDefault="00903C3C" w:rsidP="00A91F9E">
            <w:pP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MENOR CUANTÍA DE BIENES Y SERVICIOS</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FA1025" w:rsidP="00A91F9E">
            <w:pPr>
              <w:jc w:val="cente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2</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FA1025" w:rsidP="00A91F9E">
            <w:pPr>
              <w:jc w:val="right"/>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105.991,00</w:t>
            </w:r>
          </w:p>
        </w:tc>
      </w:tr>
      <w:tr w:rsidR="00903C3C" w:rsidRPr="00314A3E" w:rsidTr="00943892">
        <w:trPr>
          <w:trHeight w:val="315"/>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C3C" w:rsidRPr="00080115" w:rsidRDefault="00903C3C" w:rsidP="00A91F9E">
            <w:pPr>
              <w:jc w:val="cente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7</w:t>
            </w:r>
          </w:p>
        </w:tc>
        <w:tc>
          <w:tcPr>
            <w:tcW w:w="2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3C3C" w:rsidRPr="00080115" w:rsidRDefault="00903C3C" w:rsidP="00A91F9E">
            <w:pP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RÉGIMEN ESPECIAL</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FA1025" w:rsidP="00A91F9E">
            <w:pPr>
              <w:jc w:val="cente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21</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FA1025" w:rsidP="00A91F9E">
            <w:pPr>
              <w:jc w:val="right"/>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1´352.294.51</w:t>
            </w:r>
          </w:p>
        </w:tc>
      </w:tr>
      <w:tr w:rsidR="00903C3C" w:rsidRPr="00314A3E" w:rsidTr="00943892">
        <w:trPr>
          <w:trHeight w:val="315"/>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C3C" w:rsidRPr="00080115" w:rsidRDefault="00903C3C" w:rsidP="00A91F9E">
            <w:pPr>
              <w:jc w:val="cente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8</w:t>
            </w:r>
          </w:p>
        </w:tc>
        <w:tc>
          <w:tcPr>
            <w:tcW w:w="2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3C3C" w:rsidRPr="00080115" w:rsidRDefault="00903C3C" w:rsidP="00A91F9E">
            <w:pP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 xml:space="preserve">SUBASTA INVERSA </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FA1025" w:rsidP="00A91F9E">
            <w:pPr>
              <w:jc w:val="center"/>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90</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3C3C" w:rsidRPr="00080115" w:rsidRDefault="00FA1025" w:rsidP="00A91F9E">
            <w:pPr>
              <w:jc w:val="right"/>
              <w:rPr>
                <w:rFonts w:ascii="Calibri" w:eastAsia="Times New Roman" w:hAnsi="Calibri" w:cs="Calibri"/>
                <w:color w:val="000000"/>
                <w:sz w:val="18"/>
                <w:szCs w:val="18"/>
                <w:lang w:eastAsia="es-EC"/>
              </w:rPr>
            </w:pPr>
            <w:r w:rsidRPr="00080115">
              <w:rPr>
                <w:rFonts w:ascii="Calibri" w:eastAsia="Times New Roman" w:hAnsi="Calibri" w:cs="Calibri"/>
                <w:color w:val="000000"/>
                <w:sz w:val="18"/>
                <w:szCs w:val="18"/>
                <w:lang w:eastAsia="es-EC"/>
              </w:rPr>
              <w:t>3´875.283,57</w:t>
            </w:r>
          </w:p>
        </w:tc>
      </w:tr>
      <w:tr w:rsidR="00903C3C" w:rsidRPr="00314A3E" w:rsidTr="00943892">
        <w:trPr>
          <w:trHeight w:val="315"/>
        </w:trPr>
        <w:tc>
          <w:tcPr>
            <w:tcW w:w="3383" w:type="pct"/>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03C3C" w:rsidRPr="00080115" w:rsidRDefault="00B01396"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TOTAL,</w:t>
            </w:r>
            <w:r w:rsidR="00903C3C" w:rsidRPr="00080115">
              <w:rPr>
                <w:rFonts w:ascii="Calibri" w:eastAsia="Times New Roman" w:hAnsi="Calibri" w:cs="Calibri"/>
                <w:b/>
                <w:bCs/>
                <w:color w:val="000000"/>
                <w:sz w:val="18"/>
                <w:szCs w:val="18"/>
                <w:lang w:eastAsia="es-EC"/>
              </w:rPr>
              <w:t xml:space="preserve"> MONTO ADJUDICADO</w:t>
            </w:r>
          </w:p>
        </w:tc>
        <w:tc>
          <w:tcPr>
            <w:tcW w:w="654" w:type="pct"/>
            <w:tcBorders>
              <w:top w:val="single" w:sz="4" w:space="0" w:color="auto"/>
              <w:left w:val="single" w:sz="4" w:space="0" w:color="auto"/>
              <w:bottom w:val="single" w:sz="4" w:space="0" w:color="auto"/>
              <w:right w:val="single" w:sz="4" w:space="0" w:color="auto"/>
            </w:tcBorders>
            <w:shd w:val="clear" w:color="000000" w:fill="8DB4E2"/>
            <w:noWrap/>
            <w:vAlign w:val="center"/>
          </w:tcPr>
          <w:p w:rsidR="00903C3C" w:rsidRPr="00080115" w:rsidRDefault="00FA1025" w:rsidP="00A91F9E">
            <w:pPr>
              <w:jc w:val="center"/>
              <w:rPr>
                <w:rFonts w:ascii="Calibri" w:eastAsia="Times New Roman" w:hAnsi="Calibri" w:cs="Calibri"/>
                <w:b/>
                <w:bCs/>
                <w:color w:val="000000"/>
                <w:sz w:val="18"/>
                <w:szCs w:val="18"/>
                <w:lang w:eastAsia="es-EC"/>
              </w:rPr>
            </w:pPr>
            <w:r w:rsidRPr="00080115">
              <w:rPr>
                <w:rFonts w:ascii="Calibri" w:eastAsia="Times New Roman" w:hAnsi="Calibri" w:cs="Calibri"/>
                <w:b/>
                <w:bCs/>
                <w:color w:val="000000"/>
                <w:sz w:val="18"/>
                <w:szCs w:val="18"/>
                <w:lang w:eastAsia="es-EC"/>
              </w:rPr>
              <w:t>398</w:t>
            </w:r>
          </w:p>
        </w:tc>
        <w:tc>
          <w:tcPr>
            <w:tcW w:w="963" w:type="pct"/>
            <w:tcBorders>
              <w:top w:val="single" w:sz="4" w:space="0" w:color="auto"/>
              <w:left w:val="single" w:sz="4" w:space="0" w:color="auto"/>
              <w:bottom w:val="single" w:sz="4" w:space="0" w:color="auto"/>
              <w:right w:val="single" w:sz="4" w:space="0" w:color="auto"/>
            </w:tcBorders>
            <w:shd w:val="clear" w:color="000000" w:fill="8DB4E2"/>
            <w:noWrap/>
            <w:vAlign w:val="center"/>
          </w:tcPr>
          <w:p w:rsidR="00903C3C" w:rsidRPr="00080115" w:rsidRDefault="00C678CD" w:rsidP="00A91F9E">
            <w:pPr>
              <w:jc w:val="right"/>
              <w:rPr>
                <w:rFonts w:ascii="Calibri" w:eastAsia="Times New Roman" w:hAnsi="Calibri" w:cs="Calibri"/>
                <w:b/>
                <w:color w:val="000000"/>
                <w:sz w:val="18"/>
                <w:szCs w:val="18"/>
                <w:lang w:eastAsia="es-EC"/>
              </w:rPr>
            </w:pPr>
            <w:r w:rsidRPr="00080115">
              <w:rPr>
                <w:rFonts w:ascii="Calibri" w:eastAsia="Times New Roman" w:hAnsi="Calibri" w:cs="Calibri"/>
                <w:b/>
                <w:color w:val="000000"/>
                <w:sz w:val="18"/>
                <w:szCs w:val="18"/>
                <w:lang w:eastAsia="es-EC"/>
              </w:rPr>
              <w:t>7´815.249,90</w:t>
            </w:r>
          </w:p>
        </w:tc>
      </w:tr>
    </w:tbl>
    <w:p w:rsidR="00903C3C" w:rsidRDefault="00903C3C" w:rsidP="00903C3C">
      <w:pPr>
        <w:spacing w:after="120" w:line="25" w:lineRule="atLeast"/>
        <w:rPr>
          <w:rFonts w:ascii="Calibri" w:eastAsia="Calibri" w:hAnsi="Calibri"/>
          <w:b/>
          <w:bCs/>
          <w:lang w:val="es-EC" w:eastAsia="en-US"/>
        </w:rPr>
      </w:pPr>
    </w:p>
    <w:p w:rsidR="00D92D93" w:rsidRDefault="00D92D93" w:rsidP="00D92D93">
      <w:pPr>
        <w:numPr>
          <w:ilvl w:val="0"/>
          <w:numId w:val="2"/>
        </w:numPr>
        <w:jc w:val="both"/>
        <w:rPr>
          <w:rFonts w:ascii="Arial" w:hAnsi="Arial" w:cs="Arial"/>
          <w:b/>
        </w:rPr>
      </w:pPr>
      <w:r>
        <w:rPr>
          <w:rFonts w:ascii="Arial" w:hAnsi="Arial" w:cs="Arial"/>
          <w:b/>
        </w:rPr>
        <w:t>Enajenación de bienes, expropiaciones y donaciones</w:t>
      </w:r>
    </w:p>
    <w:p w:rsidR="00D92D93" w:rsidRPr="00D92D93" w:rsidRDefault="00D92D93" w:rsidP="00D92D93">
      <w:pPr>
        <w:ind w:left="720"/>
        <w:jc w:val="both"/>
        <w:rPr>
          <w:rFonts w:ascii="Arial" w:hAnsi="Arial" w:cs="Arial"/>
        </w:rPr>
      </w:pPr>
    </w:p>
    <w:p w:rsidR="00D92D93" w:rsidRPr="00080115" w:rsidRDefault="00DB591F" w:rsidP="00D92D93">
      <w:pPr>
        <w:ind w:left="720"/>
        <w:jc w:val="both"/>
        <w:rPr>
          <w:rFonts w:ascii="Calibri" w:hAnsi="Calibri" w:cs="Calibri"/>
        </w:rPr>
      </w:pPr>
      <w:r w:rsidRPr="00080115">
        <w:rPr>
          <w:rFonts w:ascii="Calibri" w:hAnsi="Calibri" w:cs="Calibri"/>
        </w:rPr>
        <w:t>N/A</w:t>
      </w:r>
    </w:p>
    <w:p w:rsidR="00EF5406" w:rsidRPr="00D92D93" w:rsidRDefault="00EF5406" w:rsidP="00D92D93">
      <w:pPr>
        <w:ind w:left="720"/>
        <w:jc w:val="both"/>
        <w:rPr>
          <w:rFonts w:ascii="Arial" w:hAnsi="Arial" w:cs="Arial"/>
        </w:rPr>
      </w:pPr>
    </w:p>
    <w:p w:rsidR="00D92D93" w:rsidRDefault="00D92D93" w:rsidP="00D92D93">
      <w:pPr>
        <w:numPr>
          <w:ilvl w:val="0"/>
          <w:numId w:val="2"/>
        </w:numPr>
        <w:rPr>
          <w:rFonts w:ascii="Arial" w:hAnsi="Arial" w:cs="Arial"/>
          <w:b/>
        </w:rPr>
      </w:pPr>
      <w:r w:rsidRPr="00D92D93">
        <w:rPr>
          <w:rFonts w:ascii="Arial" w:hAnsi="Arial" w:cs="Arial"/>
          <w:b/>
        </w:rPr>
        <w:t>Incorporación de recomendaciones y dictámenes por parte de las entidades de la Función de Transparencia y Control Social, y de la Procuraduría General del Estado</w:t>
      </w:r>
    </w:p>
    <w:p w:rsidR="00D92D93" w:rsidRPr="00D92D93" w:rsidRDefault="00D92D93" w:rsidP="00D92D93">
      <w:pPr>
        <w:ind w:left="720"/>
        <w:rPr>
          <w:rFonts w:ascii="Arial" w:hAnsi="Arial" w:cs="Arial"/>
        </w:rPr>
      </w:pPr>
    </w:p>
    <w:p w:rsidR="00D92D93" w:rsidRPr="00D4489E" w:rsidRDefault="006A69F3" w:rsidP="00D92D93">
      <w:pPr>
        <w:ind w:left="720"/>
        <w:rPr>
          <w:rFonts w:ascii="Calibri" w:hAnsi="Calibri" w:cs="Calibri"/>
          <w:bCs/>
        </w:rPr>
      </w:pPr>
      <w:r w:rsidRPr="00D4489E">
        <w:rPr>
          <w:rFonts w:ascii="Calibri" w:hAnsi="Calibri" w:cs="Calibri"/>
          <w:bCs/>
        </w:rPr>
        <w:t>Las recomendación recibidas, a todos los exámenes realizados por parte de la Contraloría General del Estado, se las aplica y se realiza el seguimiento a las mismas.</w:t>
      </w:r>
    </w:p>
    <w:p w:rsidR="00451F79" w:rsidRPr="00221D1D" w:rsidRDefault="00451F79" w:rsidP="00221D1D">
      <w:pPr>
        <w:jc w:val="center"/>
        <w:rPr>
          <w:rFonts w:ascii="Arial" w:hAnsi="Arial" w:cs="Arial"/>
        </w:rPr>
      </w:pPr>
    </w:p>
    <w:sectPr w:rsidR="00451F79" w:rsidRPr="00221D1D" w:rsidSect="00451F79">
      <w:headerReference w:type="default" r:id="rId10"/>
      <w:footerReference w:type="default" r:id="rId11"/>
      <w:pgSz w:w="11900" w:h="16840"/>
      <w:pgMar w:top="2676" w:right="1694" w:bottom="1417" w:left="1701" w:header="708"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9D7" w:rsidRDefault="000469D7" w:rsidP="00216EAA">
      <w:r>
        <w:separator/>
      </w:r>
    </w:p>
  </w:endnote>
  <w:endnote w:type="continuationSeparator" w:id="0">
    <w:p w:rsidR="000469D7" w:rsidRDefault="000469D7" w:rsidP="0021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F9E" w:rsidRDefault="00920F79">
    <w:pPr>
      <w:pStyle w:val="Piedepgina"/>
    </w:pPr>
    <w:r>
      <w:rPr>
        <w:noProof/>
      </w:rPr>
      <w:drawing>
        <wp:inline distT="0" distB="0" distL="0" distR="0">
          <wp:extent cx="5400040" cy="279400"/>
          <wp:effectExtent l="0" t="0" r="0" b="0"/>
          <wp:docPr id="2" name="Imagen 2" descr="Pie_Mesa%20de%20trabajo%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_Mesa%20de%20trabajo%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279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9D7" w:rsidRDefault="000469D7" w:rsidP="00216EAA">
      <w:r>
        <w:separator/>
      </w:r>
    </w:p>
  </w:footnote>
  <w:footnote w:type="continuationSeparator" w:id="0">
    <w:p w:rsidR="000469D7" w:rsidRDefault="000469D7" w:rsidP="0021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F9E" w:rsidRDefault="00920F79">
    <w:pPr>
      <w:pStyle w:val="Encabezado"/>
    </w:pPr>
    <w:r>
      <w:rPr>
        <w:noProof/>
      </w:rPr>
      <w:drawing>
        <wp:inline distT="0" distB="0" distL="0" distR="0">
          <wp:extent cx="5257800" cy="1102360"/>
          <wp:effectExtent l="0" t="0" r="0" b="0"/>
          <wp:docPr id="1" name="Imagen 1" descr="Cabecera A4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era A4_Mesa de trabaj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1102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F40D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1550C"/>
    <w:multiLevelType w:val="hybridMultilevel"/>
    <w:tmpl w:val="6FB2A0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4D04172"/>
    <w:multiLevelType w:val="hybridMultilevel"/>
    <w:tmpl w:val="EDDEF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BC69B8"/>
    <w:multiLevelType w:val="hybridMultilevel"/>
    <w:tmpl w:val="0B5C2C0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 w15:restartNumberingAfterBreak="0">
    <w:nsid w:val="21D345BA"/>
    <w:multiLevelType w:val="hybridMultilevel"/>
    <w:tmpl w:val="A7EA49C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68D42B9"/>
    <w:multiLevelType w:val="hybridMultilevel"/>
    <w:tmpl w:val="CF7688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A990A75"/>
    <w:multiLevelType w:val="hybridMultilevel"/>
    <w:tmpl w:val="C36A48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D2601A5"/>
    <w:multiLevelType w:val="hybridMultilevel"/>
    <w:tmpl w:val="7E90C4A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8" w15:restartNumberingAfterBreak="0">
    <w:nsid w:val="4FAC326E"/>
    <w:multiLevelType w:val="hybridMultilevel"/>
    <w:tmpl w:val="DE48142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7983C5A"/>
    <w:multiLevelType w:val="hybridMultilevel"/>
    <w:tmpl w:val="08AC183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CD0535D"/>
    <w:multiLevelType w:val="hybridMultilevel"/>
    <w:tmpl w:val="C98442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9BE4CBA"/>
    <w:multiLevelType w:val="hybridMultilevel"/>
    <w:tmpl w:val="7E9481B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6"/>
  </w:num>
  <w:num w:numId="4">
    <w:abstractNumId w:val="7"/>
  </w:num>
  <w:num w:numId="5">
    <w:abstractNumId w:val="9"/>
  </w:num>
  <w:num w:numId="6">
    <w:abstractNumId w:val="4"/>
  </w:num>
  <w:num w:numId="7">
    <w:abstractNumId w:val="11"/>
  </w:num>
  <w:num w:numId="8">
    <w:abstractNumId w:val="2"/>
  </w:num>
  <w:num w:numId="9">
    <w:abstractNumId w:val="5"/>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AA"/>
    <w:rsid w:val="00000829"/>
    <w:rsid w:val="00003658"/>
    <w:rsid w:val="000102FB"/>
    <w:rsid w:val="00016806"/>
    <w:rsid w:val="00021C93"/>
    <w:rsid w:val="00042CB0"/>
    <w:rsid w:val="00045065"/>
    <w:rsid w:val="000461A2"/>
    <w:rsid w:val="000469D7"/>
    <w:rsid w:val="000518BB"/>
    <w:rsid w:val="00054D26"/>
    <w:rsid w:val="0006410F"/>
    <w:rsid w:val="00064D8D"/>
    <w:rsid w:val="00075CF4"/>
    <w:rsid w:val="00080115"/>
    <w:rsid w:val="0008475B"/>
    <w:rsid w:val="00085C26"/>
    <w:rsid w:val="0008713B"/>
    <w:rsid w:val="000930FC"/>
    <w:rsid w:val="0009714D"/>
    <w:rsid w:val="000973B5"/>
    <w:rsid w:val="000A6E16"/>
    <w:rsid w:val="000B02B3"/>
    <w:rsid w:val="000B0CC5"/>
    <w:rsid w:val="000B65E0"/>
    <w:rsid w:val="000B7CC8"/>
    <w:rsid w:val="000C0DFC"/>
    <w:rsid w:val="000D0080"/>
    <w:rsid w:val="000D310B"/>
    <w:rsid w:val="000D7262"/>
    <w:rsid w:val="000E31B7"/>
    <w:rsid w:val="000E3BCC"/>
    <w:rsid w:val="000E7762"/>
    <w:rsid w:val="000F2E9C"/>
    <w:rsid w:val="001026F3"/>
    <w:rsid w:val="00104D98"/>
    <w:rsid w:val="001051D1"/>
    <w:rsid w:val="0011092C"/>
    <w:rsid w:val="001131CB"/>
    <w:rsid w:val="0011413B"/>
    <w:rsid w:val="00126E1C"/>
    <w:rsid w:val="00130286"/>
    <w:rsid w:val="001345FE"/>
    <w:rsid w:val="00135DEA"/>
    <w:rsid w:val="0013694F"/>
    <w:rsid w:val="00141992"/>
    <w:rsid w:val="00142320"/>
    <w:rsid w:val="00146B7E"/>
    <w:rsid w:val="00151B8D"/>
    <w:rsid w:val="0015505E"/>
    <w:rsid w:val="0016089A"/>
    <w:rsid w:val="00165A46"/>
    <w:rsid w:val="00167D01"/>
    <w:rsid w:val="0017522E"/>
    <w:rsid w:val="00176C37"/>
    <w:rsid w:val="00177974"/>
    <w:rsid w:val="0018318E"/>
    <w:rsid w:val="00185D67"/>
    <w:rsid w:val="001864B3"/>
    <w:rsid w:val="00192EFF"/>
    <w:rsid w:val="001A74C8"/>
    <w:rsid w:val="001C28A5"/>
    <w:rsid w:val="001D4F02"/>
    <w:rsid w:val="001E0B30"/>
    <w:rsid w:val="001E1757"/>
    <w:rsid w:val="001F07EA"/>
    <w:rsid w:val="001F361C"/>
    <w:rsid w:val="001F5C97"/>
    <w:rsid w:val="001F7468"/>
    <w:rsid w:val="0020035D"/>
    <w:rsid w:val="00200C97"/>
    <w:rsid w:val="00213100"/>
    <w:rsid w:val="00213607"/>
    <w:rsid w:val="00216444"/>
    <w:rsid w:val="00216EAA"/>
    <w:rsid w:val="00221D1D"/>
    <w:rsid w:val="002250F6"/>
    <w:rsid w:val="002305BD"/>
    <w:rsid w:val="00244100"/>
    <w:rsid w:val="00246339"/>
    <w:rsid w:val="00250F1C"/>
    <w:rsid w:val="002513CE"/>
    <w:rsid w:val="00254F04"/>
    <w:rsid w:val="00255E1F"/>
    <w:rsid w:val="00263B1B"/>
    <w:rsid w:val="00273F53"/>
    <w:rsid w:val="002767A1"/>
    <w:rsid w:val="0028046A"/>
    <w:rsid w:val="0028455F"/>
    <w:rsid w:val="00285D79"/>
    <w:rsid w:val="00286EE6"/>
    <w:rsid w:val="00293A09"/>
    <w:rsid w:val="00296E04"/>
    <w:rsid w:val="002A0D32"/>
    <w:rsid w:val="002A48B1"/>
    <w:rsid w:val="002C690A"/>
    <w:rsid w:val="002D2864"/>
    <w:rsid w:val="002D3B36"/>
    <w:rsid w:val="002D4681"/>
    <w:rsid w:val="002D7732"/>
    <w:rsid w:val="002E2406"/>
    <w:rsid w:val="002E619E"/>
    <w:rsid w:val="002F3710"/>
    <w:rsid w:val="00303143"/>
    <w:rsid w:val="003111E8"/>
    <w:rsid w:val="0031402A"/>
    <w:rsid w:val="00316B37"/>
    <w:rsid w:val="00323397"/>
    <w:rsid w:val="00326740"/>
    <w:rsid w:val="003328F2"/>
    <w:rsid w:val="00337CC4"/>
    <w:rsid w:val="00341E1E"/>
    <w:rsid w:val="003436A9"/>
    <w:rsid w:val="003505EA"/>
    <w:rsid w:val="003533F0"/>
    <w:rsid w:val="00355BF9"/>
    <w:rsid w:val="0035721E"/>
    <w:rsid w:val="0036049C"/>
    <w:rsid w:val="00360870"/>
    <w:rsid w:val="00364C67"/>
    <w:rsid w:val="0036509F"/>
    <w:rsid w:val="00365319"/>
    <w:rsid w:val="0036777A"/>
    <w:rsid w:val="003765A0"/>
    <w:rsid w:val="00377EF1"/>
    <w:rsid w:val="003809AE"/>
    <w:rsid w:val="00383F2D"/>
    <w:rsid w:val="00385CDB"/>
    <w:rsid w:val="00387C36"/>
    <w:rsid w:val="00397E36"/>
    <w:rsid w:val="003A1E9F"/>
    <w:rsid w:val="003B1C3D"/>
    <w:rsid w:val="003B2140"/>
    <w:rsid w:val="003C253F"/>
    <w:rsid w:val="003C28AD"/>
    <w:rsid w:val="003C2DA6"/>
    <w:rsid w:val="003D4AA8"/>
    <w:rsid w:val="003D4B01"/>
    <w:rsid w:val="003D57A2"/>
    <w:rsid w:val="003E0461"/>
    <w:rsid w:val="003E1C70"/>
    <w:rsid w:val="003E1DEA"/>
    <w:rsid w:val="003E25A3"/>
    <w:rsid w:val="003F2077"/>
    <w:rsid w:val="003F34D0"/>
    <w:rsid w:val="003F5EF7"/>
    <w:rsid w:val="003F7BE1"/>
    <w:rsid w:val="004064D7"/>
    <w:rsid w:val="0040655C"/>
    <w:rsid w:val="00413B45"/>
    <w:rsid w:val="004175C9"/>
    <w:rsid w:val="00417E3D"/>
    <w:rsid w:val="004240F2"/>
    <w:rsid w:val="00431D25"/>
    <w:rsid w:val="004334B1"/>
    <w:rsid w:val="00436340"/>
    <w:rsid w:val="00440977"/>
    <w:rsid w:val="00441554"/>
    <w:rsid w:val="00443932"/>
    <w:rsid w:val="00451AB4"/>
    <w:rsid w:val="00451F79"/>
    <w:rsid w:val="00453C8F"/>
    <w:rsid w:val="00455AFD"/>
    <w:rsid w:val="00456FFB"/>
    <w:rsid w:val="004744B5"/>
    <w:rsid w:val="00480BA6"/>
    <w:rsid w:val="00483236"/>
    <w:rsid w:val="00484DA1"/>
    <w:rsid w:val="0049110F"/>
    <w:rsid w:val="004919C2"/>
    <w:rsid w:val="00492FE7"/>
    <w:rsid w:val="00494956"/>
    <w:rsid w:val="004A2B20"/>
    <w:rsid w:val="004A2EFF"/>
    <w:rsid w:val="004A4C28"/>
    <w:rsid w:val="004A789F"/>
    <w:rsid w:val="004B0DC2"/>
    <w:rsid w:val="004B5317"/>
    <w:rsid w:val="004B730C"/>
    <w:rsid w:val="004B7514"/>
    <w:rsid w:val="004C137A"/>
    <w:rsid w:val="004C177B"/>
    <w:rsid w:val="004C27CE"/>
    <w:rsid w:val="004C361A"/>
    <w:rsid w:val="004C40A6"/>
    <w:rsid w:val="004C7417"/>
    <w:rsid w:val="004D6AE2"/>
    <w:rsid w:val="004E6868"/>
    <w:rsid w:val="004E7EBA"/>
    <w:rsid w:val="004F3F61"/>
    <w:rsid w:val="0050432F"/>
    <w:rsid w:val="00504AE9"/>
    <w:rsid w:val="005073F6"/>
    <w:rsid w:val="00507E76"/>
    <w:rsid w:val="005164A5"/>
    <w:rsid w:val="0052046E"/>
    <w:rsid w:val="00520E4C"/>
    <w:rsid w:val="005220B6"/>
    <w:rsid w:val="005268BA"/>
    <w:rsid w:val="00530FA1"/>
    <w:rsid w:val="005317DA"/>
    <w:rsid w:val="00536C0F"/>
    <w:rsid w:val="005373BB"/>
    <w:rsid w:val="005450CE"/>
    <w:rsid w:val="005553F9"/>
    <w:rsid w:val="005577C6"/>
    <w:rsid w:val="00566E6E"/>
    <w:rsid w:val="00573701"/>
    <w:rsid w:val="005855E8"/>
    <w:rsid w:val="005919E6"/>
    <w:rsid w:val="005A360D"/>
    <w:rsid w:val="005A74F2"/>
    <w:rsid w:val="005B17F1"/>
    <w:rsid w:val="005B424F"/>
    <w:rsid w:val="005B4284"/>
    <w:rsid w:val="005D0EFB"/>
    <w:rsid w:val="005D14B5"/>
    <w:rsid w:val="005D2E24"/>
    <w:rsid w:val="005D373D"/>
    <w:rsid w:val="005D3FC4"/>
    <w:rsid w:val="005D4388"/>
    <w:rsid w:val="005D5B81"/>
    <w:rsid w:val="005D6DAF"/>
    <w:rsid w:val="005E0162"/>
    <w:rsid w:val="005E25AC"/>
    <w:rsid w:val="005F2A3C"/>
    <w:rsid w:val="005F7673"/>
    <w:rsid w:val="006045C1"/>
    <w:rsid w:val="006077CC"/>
    <w:rsid w:val="006078F2"/>
    <w:rsid w:val="006125FB"/>
    <w:rsid w:val="00616CB0"/>
    <w:rsid w:val="00617C76"/>
    <w:rsid w:val="00623586"/>
    <w:rsid w:val="00637B5E"/>
    <w:rsid w:val="00641880"/>
    <w:rsid w:val="00642E32"/>
    <w:rsid w:val="0064555C"/>
    <w:rsid w:val="00654E80"/>
    <w:rsid w:val="00671A57"/>
    <w:rsid w:val="006829A4"/>
    <w:rsid w:val="006842A4"/>
    <w:rsid w:val="00686E56"/>
    <w:rsid w:val="006877C2"/>
    <w:rsid w:val="006A3B7B"/>
    <w:rsid w:val="006A69F3"/>
    <w:rsid w:val="006A7FCB"/>
    <w:rsid w:val="006B263D"/>
    <w:rsid w:val="006B579F"/>
    <w:rsid w:val="006B7442"/>
    <w:rsid w:val="006B7DA0"/>
    <w:rsid w:val="006C55B3"/>
    <w:rsid w:val="006C7E9D"/>
    <w:rsid w:val="006D340A"/>
    <w:rsid w:val="006D5E4B"/>
    <w:rsid w:val="006D674F"/>
    <w:rsid w:val="006D78AA"/>
    <w:rsid w:val="006E0D6F"/>
    <w:rsid w:val="006E17FC"/>
    <w:rsid w:val="006E3733"/>
    <w:rsid w:val="006E43D1"/>
    <w:rsid w:val="006E7634"/>
    <w:rsid w:val="006E7880"/>
    <w:rsid w:val="00707E39"/>
    <w:rsid w:val="007143DA"/>
    <w:rsid w:val="00720B7C"/>
    <w:rsid w:val="00726455"/>
    <w:rsid w:val="0073628D"/>
    <w:rsid w:val="00741C43"/>
    <w:rsid w:val="00746FEB"/>
    <w:rsid w:val="00751AD1"/>
    <w:rsid w:val="007522BB"/>
    <w:rsid w:val="007540EE"/>
    <w:rsid w:val="00757AB7"/>
    <w:rsid w:val="00760FEB"/>
    <w:rsid w:val="007619B1"/>
    <w:rsid w:val="0076340A"/>
    <w:rsid w:val="00763A40"/>
    <w:rsid w:val="00765FBA"/>
    <w:rsid w:val="00766042"/>
    <w:rsid w:val="00774769"/>
    <w:rsid w:val="00777477"/>
    <w:rsid w:val="00781F58"/>
    <w:rsid w:val="007822A3"/>
    <w:rsid w:val="007845B3"/>
    <w:rsid w:val="00787B66"/>
    <w:rsid w:val="00792DEF"/>
    <w:rsid w:val="00793FF1"/>
    <w:rsid w:val="00797658"/>
    <w:rsid w:val="007A1E09"/>
    <w:rsid w:val="007A2F74"/>
    <w:rsid w:val="007A7263"/>
    <w:rsid w:val="007B16DC"/>
    <w:rsid w:val="007B2E43"/>
    <w:rsid w:val="007C104C"/>
    <w:rsid w:val="007C5657"/>
    <w:rsid w:val="007C7525"/>
    <w:rsid w:val="007D0897"/>
    <w:rsid w:val="007D2300"/>
    <w:rsid w:val="007E6A9C"/>
    <w:rsid w:val="007F3E7D"/>
    <w:rsid w:val="007F4CA3"/>
    <w:rsid w:val="007F5A7B"/>
    <w:rsid w:val="007F7166"/>
    <w:rsid w:val="00804835"/>
    <w:rsid w:val="0081038B"/>
    <w:rsid w:val="00810A0C"/>
    <w:rsid w:val="00816F51"/>
    <w:rsid w:val="00821D8F"/>
    <w:rsid w:val="00835F28"/>
    <w:rsid w:val="008378E0"/>
    <w:rsid w:val="00843BFF"/>
    <w:rsid w:val="00845155"/>
    <w:rsid w:val="008460F3"/>
    <w:rsid w:val="00847211"/>
    <w:rsid w:val="00847232"/>
    <w:rsid w:val="00847543"/>
    <w:rsid w:val="00851A6B"/>
    <w:rsid w:val="008553F2"/>
    <w:rsid w:val="0085565A"/>
    <w:rsid w:val="00857EB3"/>
    <w:rsid w:val="0086522F"/>
    <w:rsid w:val="0087265F"/>
    <w:rsid w:val="008745D6"/>
    <w:rsid w:val="008750F0"/>
    <w:rsid w:val="0088242D"/>
    <w:rsid w:val="00885FCA"/>
    <w:rsid w:val="0088712E"/>
    <w:rsid w:val="00890062"/>
    <w:rsid w:val="00893649"/>
    <w:rsid w:val="00896077"/>
    <w:rsid w:val="008A141F"/>
    <w:rsid w:val="008A2A0B"/>
    <w:rsid w:val="008A5863"/>
    <w:rsid w:val="008A5C1E"/>
    <w:rsid w:val="008B4800"/>
    <w:rsid w:val="008B5431"/>
    <w:rsid w:val="008C1E87"/>
    <w:rsid w:val="008C361A"/>
    <w:rsid w:val="008C7E02"/>
    <w:rsid w:val="008E0168"/>
    <w:rsid w:val="008E376D"/>
    <w:rsid w:val="008F363B"/>
    <w:rsid w:val="008F64BC"/>
    <w:rsid w:val="008F67C2"/>
    <w:rsid w:val="00903C3C"/>
    <w:rsid w:val="00904A78"/>
    <w:rsid w:val="00905921"/>
    <w:rsid w:val="009202D6"/>
    <w:rsid w:val="00920F79"/>
    <w:rsid w:val="0093137F"/>
    <w:rsid w:val="00932648"/>
    <w:rsid w:val="00933DDC"/>
    <w:rsid w:val="009347EC"/>
    <w:rsid w:val="00935AE8"/>
    <w:rsid w:val="00943892"/>
    <w:rsid w:val="00944CDE"/>
    <w:rsid w:val="00947A84"/>
    <w:rsid w:val="009507FD"/>
    <w:rsid w:val="00952D30"/>
    <w:rsid w:val="009616E7"/>
    <w:rsid w:val="0096204F"/>
    <w:rsid w:val="00964054"/>
    <w:rsid w:val="00970AEA"/>
    <w:rsid w:val="00974B2D"/>
    <w:rsid w:val="009835E0"/>
    <w:rsid w:val="00991602"/>
    <w:rsid w:val="00994196"/>
    <w:rsid w:val="00996655"/>
    <w:rsid w:val="009A4C89"/>
    <w:rsid w:val="009B1A35"/>
    <w:rsid w:val="009B7AF1"/>
    <w:rsid w:val="009B7E65"/>
    <w:rsid w:val="009C09B9"/>
    <w:rsid w:val="009C2DCD"/>
    <w:rsid w:val="009C3C9B"/>
    <w:rsid w:val="009C3CB7"/>
    <w:rsid w:val="009C4CFC"/>
    <w:rsid w:val="009C4E3F"/>
    <w:rsid w:val="009D017A"/>
    <w:rsid w:val="009D713C"/>
    <w:rsid w:val="009E56A1"/>
    <w:rsid w:val="009E7471"/>
    <w:rsid w:val="009F2F9B"/>
    <w:rsid w:val="00A16C83"/>
    <w:rsid w:val="00A22258"/>
    <w:rsid w:val="00A2550B"/>
    <w:rsid w:val="00A25647"/>
    <w:rsid w:val="00A2752E"/>
    <w:rsid w:val="00A32A52"/>
    <w:rsid w:val="00A47ACC"/>
    <w:rsid w:val="00A53CC8"/>
    <w:rsid w:val="00A55AAA"/>
    <w:rsid w:val="00A56BFC"/>
    <w:rsid w:val="00A56D4C"/>
    <w:rsid w:val="00A5720D"/>
    <w:rsid w:val="00A607E8"/>
    <w:rsid w:val="00A61EDF"/>
    <w:rsid w:val="00A729EA"/>
    <w:rsid w:val="00A813F1"/>
    <w:rsid w:val="00A83895"/>
    <w:rsid w:val="00A851B1"/>
    <w:rsid w:val="00A871C4"/>
    <w:rsid w:val="00A91BAC"/>
    <w:rsid w:val="00A91F9E"/>
    <w:rsid w:val="00A963C3"/>
    <w:rsid w:val="00A96613"/>
    <w:rsid w:val="00AA7C57"/>
    <w:rsid w:val="00AB364B"/>
    <w:rsid w:val="00AB48A6"/>
    <w:rsid w:val="00AB5592"/>
    <w:rsid w:val="00AC1950"/>
    <w:rsid w:val="00AC2C97"/>
    <w:rsid w:val="00AC41A7"/>
    <w:rsid w:val="00AE2FFF"/>
    <w:rsid w:val="00AE448E"/>
    <w:rsid w:val="00AE6F36"/>
    <w:rsid w:val="00AE709D"/>
    <w:rsid w:val="00AF3873"/>
    <w:rsid w:val="00B01396"/>
    <w:rsid w:val="00B162FE"/>
    <w:rsid w:val="00B21F29"/>
    <w:rsid w:val="00B2287E"/>
    <w:rsid w:val="00B23B58"/>
    <w:rsid w:val="00B34035"/>
    <w:rsid w:val="00B344C5"/>
    <w:rsid w:val="00B442C9"/>
    <w:rsid w:val="00B45D71"/>
    <w:rsid w:val="00B465D6"/>
    <w:rsid w:val="00B46E2F"/>
    <w:rsid w:val="00B47F2E"/>
    <w:rsid w:val="00B53866"/>
    <w:rsid w:val="00B5556C"/>
    <w:rsid w:val="00B62F3E"/>
    <w:rsid w:val="00B67C14"/>
    <w:rsid w:val="00B745C1"/>
    <w:rsid w:val="00B75B3F"/>
    <w:rsid w:val="00B9027C"/>
    <w:rsid w:val="00B94F4F"/>
    <w:rsid w:val="00B95C57"/>
    <w:rsid w:val="00BA5351"/>
    <w:rsid w:val="00BC2352"/>
    <w:rsid w:val="00BD1864"/>
    <w:rsid w:val="00BD2E47"/>
    <w:rsid w:val="00BE079B"/>
    <w:rsid w:val="00BE2E2F"/>
    <w:rsid w:val="00BF54BA"/>
    <w:rsid w:val="00C01C5B"/>
    <w:rsid w:val="00C03B5F"/>
    <w:rsid w:val="00C10AB2"/>
    <w:rsid w:val="00C110E3"/>
    <w:rsid w:val="00C164D4"/>
    <w:rsid w:val="00C167A8"/>
    <w:rsid w:val="00C22721"/>
    <w:rsid w:val="00C359E5"/>
    <w:rsid w:val="00C42393"/>
    <w:rsid w:val="00C47815"/>
    <w:rsid w:val="00C5414A"/>
    <w:rsid w:val="00C56B92"/>
    <w:rsid w:val="00C60207"/>
    <w:rsid w:val="00C65518"/>
    <w:rsid w:val="00C678CD"/>
    <w:rsid w:val="00C67EDD"/>
    <w:rsid w:val="00C71735"/>
    <w:rsid w:val="00C71A32"/>
    <w:rsid w:val="00C76006"/>
    <w:rsid w:val="00C8260F"/>
    <w:rsid w:val="00C942EA"/>
    <w:rsid w:val="00C964A3"/>
    <w:rsid w:val="00CA0B7C"/>
    <w:rsid w:val="00CA328E"/>
    <w:rsid w:val="00CB1A85"/>
    <w:rsid w:val="00CB5FE6"/>
    <w:rsid w:val="00CC0552"/>
    <w:rsid w:val="00CC6195"/>
    <w:rsid w:val="00CD3F38"/>
    <w:rsid w:val="00CD6EB5"/>
    <w:rsid w:val="00CE0DE1"/>
    <w:rsid w:val="00CE2BEE"/>
    <w:rsid w:val="00CE37E3"/>
    <w:rsid w:val="00CE6A81"/>
    <w:rsid w:val="00CE7009"/>
    <w:rsid w:val="00CF04DF"/>
    <w:rsid w:val="00CF2829"/>
    <w:rsid w:val="00D033D9"/>
    <w:rsid w:val="00D035EE"/>
    <w:rsid w:val="00D06E76"/>
    <w:rsid w:val="00D07884"/>
    <w:rsid w:val="00D12858"/>
    <w:rsid w:val="00D20E0D"/>
    <w:rsid w:val="00D241B1"/>
    <w:rsid w:val="00D306F5"/>
    <w:rsid w:val="00D318DA"/>
    <w:rsid w:val="00D426F2"/>
    <w:rsid w:val="00D4415D"/>
    <w:rsid w:val="00D444B0"/>
    <w:rsid w:val="00D4489E"/>
    <w:rsid w:val="00D47A54"/>
    <w:rsid w:val="00D47BAF"/>
    <w:rsid w:val="00D55CF9"/>
    <w:rsid w:val="00D570A3"/>
    <w:rsid w:val="00D63B5B"/>
    <w:rsid w:val="00D71EDA"/>
    <w:rsid w:val="00D81D25"/>
    <w:rsid w:val="00D83784"/>
    <w:rsid w:val="00D856E2"/>
    <w:rsid w:val="00D869C8"/>
    <w:rsid w:val="00D87E5F"/>
    <w:rsid w:val="00D92D93"/>
    <w:rsid w:val="00D939F1"/>
    <w:rsid w:val="00D94AA0"/>
    <w:rsid w:val="00D9579E"/>
    <w:rsid w:val="00DB1FA7"/>
    <w:rsid w:val="00DB591F"/>
    <w:rsid w:val="00DB6E05"/>
    <w:rsid w:val="00DC4460"/>
    <w:rsid w:val="00DC4FA1"/>
    <w:rsid w:val="00DD1143"/>
    <w:rsid w:val="00DD5A1D"/>
    <w:rsid w:val="00DF0109"/>
    <w:rsid w:val="00E01035"/>
    <w:rsid w:val="00E10AE6"/>
    <w:rsid w:val="00E10C26"/>
    <w:rsid w:val="00E146DF"/>
    <w:rsid w:val="00E14E1B"/>
    <w:rsid w:val="00E14FAB"/>
    <w:rsid w:val="00E1662B"/>
    <w:rsid w:val="00E34F9C"/>
    <w:rsid w:val="00E41175"/>
    <w:rsid w:val="00E41600"/>
    <w:rsid w:val="00E44C2A"/>
    <w:rsid w:val="00E44EC3"/>
    <w:rsid w:val="00E46440"/>
    <w:rsid w:val="00E47D8F"/>
    <w:rsid w:val="00E50A0D"/>
    <w:rsid w:val="00E535C7"/>
    <w:rsid w:val="00E53FB4"/>
    <w:rsid w:val="00E540F1"/>
    <w:rsid w:val="00E54E33"/>
    <w:rsid w:val="00E55E7A"/>
    <w:rsid w:val="00E57C57"/>
    <w:rsid w:val="00E61594"/>
    <w:rsid w:val="00E61D25"/>
    <w:rsid w:val="00E63625"/>
    <w:rsid w:val="00E7140E"/>
    <w:rsid w:val="00E72301"/>
    <w:rsid w:val="00E75A8A"/>
    <w:rsid w:val="00E823D6"/>
    <w:rsid w:val="00E91B22"/>
    <w:rsid w:val="00E95F20"/>
    <w:rsid w:val="00E97E85"/>
    <w:rsid w:val="00EA41AD"/>
    <w:rsid w:val="00EB66E3"/>
    <w:rsid w:val="00EB7036"/>
    <w:rsid w:val="00EC5C1F"/>
    <w:rsid w:val="00ED26E7"/>
    <w:rsid w:val="00EE01F0"/>
    <w:rsid w:val="00EE1FB2"/>
    <w:rsid w:val="00EE4E70"/>
    <w:rsid w:val="00EF304F"/>
    <w:rsid w:val="00EF5406"/>
    <w:rsid w:val="00EF650E"/>
    <w:rsid w:val="00F006B6"/>
    <w:rsid w:val="00F00DCE"/>
    <w:rsid w:val="00F02713"/>
    <w:rsid w:val="00F06CF0"/>
    <w:rsid w:val="00F13F95"/>
    <w:rsid w:val="00F206C7"/>
    <w:rsid w:val="00F251F5"/>
    <w:rsid w:val="00F3076E"/>
    <w:rsid w:val="00F356DD"/>
    <w:rsid w:val="00F40EB4"/>
    <w:rsid w:val="00F577D7"/>
    <w:rsid w:val="00F606C0"/>
    <w:rsid w:val="00F62007"/>
    <w:rsid w:val="00F62CC4"/>
    <w:rsid w:val="00F63757"/>
    <w:rsid w:val="00F703CA"/>
    <w:rsid w:val="00F71ABA"/>
    <w:rsid w:val="00F73BC1"/>
    <w:rsid w:val="00F802C3"/>
    <w:rsid w:val="00F83E0A"/>
    <w:rsid w:val="00FA1025"/>
    <w:rsid w:val="00FA2C46"/>
    <w:rsid w:val="00FA7E96"/>
    <w:rsid w:val="00FC09F5"/>
    <w:rsid w:val="00FC2BA4"/>
    <w:rsid w:val="00FC3628"/>
    <w:rsid w:val="00FC419F"/>
    <w:rsid w:val="00FC6E32"/>
    <w:rsid w:val="00FD01E2"/>
    <w:rsid w:val="00FD1EFA"/>
    <w:rsid w:val="00FD2542"/>
    <w:rsid w:val="00FD370A"/>
    <w:rsid w:val="00FE5B7E"/>
    <w:rsid w:val="00FF0E7F"/>
    <w:rsid w:val="00FF3E1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51498A11-3654-48F7-85C7-A4B723CF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eastAsia="es-ES"/>
    </w:rPr>
  </w:style>
  <w:style w:type="paragraph" w:styleId="Ttulo1">
    <w:name w:val="heading 1"/>
    <w:basedOn w:val="Normal"/>
    <w:link w:val="Ttulo1Car"/>
    <w:uiPriority w:val="9"/>
    <w:qFormat/>
    <w:rsid w:val="00566E6E"/>
    <w:pPr>
      <w:textAlignment w:val="baseline"/>
      <w:outlineLvl w:val="0"/>
    </w:pPr>
    <w:rPr>
      <w:rFonts w:ascii="Times New Roman" w:eastAsia="Times New Roman" w:hAnsi="Times New Roman"/>
      <w:kern w:val="3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6EAA"/>
    <w:pPr>
      <w:tabs>
        <w:tab w:val="center" w:pos="4252"/>
        <w:tab w:val="right" w:pos="8504"/>
      </w:tabs>
    </w:pPr>
  </w:style>
  <w:style w:type="character" w:customStyle="1" w:styleId="EncabezadoCar">
    <w:name w:val="Encabezado Car"/>
    <w:basedOn w:val="Fuentedeprrafopredeter"/>
    <w:link w:val="Encabezado"/>
    <w:uiPriority w:val="99"/>
    <w:rsid w:val="00216EAA"/>
  </w:style>
  <w:style w:type="paragraph" w:styleId="Piedepgina">
    <w:name w:val="footer"/>
    <w:basedOn w:val="Normal"/>
    <w:link w:val="PiedepginaCar"/>
    <w:uiPriority w:val="99"/>
    <w:unhideWhenUsed/>
    <w:rsid w:val="00216EAA"/>
    <w:pPr>
      <w:tabs>
        <w:tab w:val="center" w:pos="4252"/>
        <w:tab w:val="right" w:pos="8504"/>
      </w:tabs>
    </w:pPr>
  </w:style>
  <w:style w:type="character" w:customStyle="1" w:styleId="PiedepginaCar">
    <w:name w:val="Pie de página Car"/>
    <w:basedOn w:val="Fuentedeprrafopredeter"/>
    <w:link w:val="Piedepgina"/>
    <w:uiPriority w:val="99"/>
    <w:rsid w:val="00216EAA"/>
  </w:style>
  <w:style w:type="paragraph" w:styleId="Textodeglobo">
    <w:name w:val="Balloon Text"/>
    <w:basedOn w:val="Normal"/>
    <w:link w:val="TextodegloboCar"/>
    <w:uiPriority w:val="99"/>
    <w:semiHidden/>
    <w:unhideWhenUsed/>
    <w:rsid w:val="00216EAA"/>
    <w:rPr>
      <w:rFonts w:ascii="Lucida Grande" w:hAnsi="Lucida Grande"/>
      <w:sz w:val="18"/>
      <w:szCs w:val="18"/>
      <w:lang w:val="x-none" w:eastAsia="x-none"/>
    </w:rPr>
  </w:style>
  <w:style w:type="character" w:customStyle="1" w:styleId="TextodegloboCar">
    <w:name w:val="Texto de globo Car"/>
    <w:link w:val="Textodeglobo"/>
    <w:uiPriority w:val="99"/>
    <w:semiHidden/>
    <w:rsid w:val="00216EAA"/>
    <w:rPr>
      <w:rFonts w:ascii="Lucida Grande" w:hAnsi="Lucida Grande"/>
      <w:sz w:val="18"/>
      <w:szCs w:val="18"/>
    </w:rPr>
  </w:style>
  <w:style w:type="paragraph" w:styleId="Cuadrculamedia2">
    <w:name w:val="Medium Grid 2"/>
    <w:uiPriority w:val="1"/>
    <w:qFormat/>
    <w:rsid w:val="00D63B5B"/>
    <w:rPr>
      <w:rFonts w:ascii="Calibri" w:eastAsia="Calibri" w:hAnsi="Calibri"/>
      <w:sz w:val="22"/>
      <w:szCs w:val="22"/>
      <w:lang w:val="es-ES" w:eastAsia="en-US"/>
    </w:rPr>
  </w:style>
  <w:style w:type="character" w:customStyle="1" w:styleId="Ttulo1Car">
    <w:name w:val="Título 1 Car"/>
    <w:link w:val="Ttulo1"/>
    <w:uiPriority w:val="9"/>
    <w:rsid w:val="00566E6E"/>
    <w:rPr>
      <w:rFonts w:ascii="Times New Roman" w:eastAsia="Times New Roman" w:hAnsi="Times New Roman"/>
      <w:kern w:val="36"/>
      <w:sz w:val="24"/>
      <w:szCs w:val="24"/>
    </w:rPr>
  </w:style>
  <w:style w:type="paragraph" w:styleId="NormalWeb">
    <w:name w:val="Normal (Web)"/>
    <w:basedOn w:val="Normal"/>
    <w:uiPriority w:val="99"/>
    <w:semiHidden/>
    <w:unhideWhenUsed/>
    <w:rsid w:val="00566E6E"/>
    <w:pPr>
      <w:textAlignment w:val="baseline"/>
    </w:pPr>
    <w:rPr>
      <w:rFonts w:ascii="Times New Roman" w:eastAsia="Times New Roman" w:hAnsi="Times New Roman"/>
      <w:lang w:val="es-EC" w:eastAsia="es-EC"/>
    </w:rPr>
  </w:style>
  <w:style w:type="character" w:customStyle="1" w:styleId="date3">
    <w:name w:val="date3"/>
    <w:rsid w:val="00566E6E"/>
    <w:rPr>
      <w:sz w:val="24"/>
      <w:szCs w:val="24"/>
      <w:bdr w:val="none" w:sz="0" w:space="0" w:color="auto" w:frame="1"/>
      <w:vertAlign w:val="baseline"/>
    </w:rPr>
  </w:style>
  <w:style w:type="paragraph" w:customStyle="1" w:styleId="Default">
    <w:name w:val="Default"/>
    <w:rsid w:val="00932648"/>
    <w:pPr>
      <w:autoSpaceDE w:val="0"/>
      <w:autoSpaceDN w:val="0"/>
      <w:adjustRightInd w:val="0"/>
    </w:pPr>
    <w:rPr>
      <w:rFonts w:ascii="Times New Roman" w:eastAsia="Calibri" w:hAnsi="Times New Roman"/>
      <w:color w:val="000000"/>
      <w:sz w:val="24"/>
      <w:szCs w:val="24"/>
      <w:lang w:eastAsia="en-US"/>
    </w:rPr>
  </w:style>
  <w:style w:type="table" w:styleId="Tablaconcuadrcula">
    <w:name w:val="Table Grid"/>
    <w:basedOn w:val="Tablanormal"/>
    <w:uiPriority w:val="59"/>
    <w:rsid w:val="00286E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dzsvb">
    <w:name w:val="sdzsvb"/>
    <w:rsid w:val="003F2077"/>
  </w:style>
  <w:style w:type="character" w:customStyle="1" w:styleId="st">
    <w:name w:val="st"/>
    <w:rsid w:val="00CF04DF"/>
  </w:style>
  <w:style w:type="character" w:styleId="nfasis">
    <w:name w:val="Emphasis"/>
    <w:uiPriority w:val="20"/>
    <w:qFormat/>
    <w:rsid w:val="00CF04DF"/>
    <w:rPr>
      <w:i/>
      <w:iCs/>
    </w:rPr>
  </w:style>
  <w:style w:type="paragraph" w:styleId="Prrafodelista">
    <w:name w:val="List Paragraph"/>
    <w:basedOn w:val="Normal"/>
    <w:uiPriority w:val="34"/>
    <w:qFormat/>
    <w:rsid w:val="00D92D9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79747">
      <w:bodyDiv w:val="1"/>
      <w:marLeft w:val="0"/>
      <w:marRight w:val="0"/>
      <w:marTop w:val="0"/>
      <w:marBottom w:val="0"/>
      <w:divBdr>
        <w:top w:val="none" w:sz="0" w:space="0" w:color="auto"/>
        <w:left w:val="none" w:sz="0" w:space="0" w:color="auto"/>
        <w:bottom w:val="none" w:sz="0" w:space="0" w:color="auto"/>
        <w:right w:val="none" w:sz="0" w:space="0" w:color="auto"/>
      </w:divBdr>
    </w:div>
    <w:div w:id="299188258">
      <w:bodyDiv w:val="1"/>
      <w:marLeft w:val="0"/>
      <w:marRight w:val="0"/>
      <w:marTop w:val="0"/>
      <w:marBottom w:val="0"/>
      <w:divBdr>
        <w:top w:val="none" w:sz="0" w:space="0" w:color="auto"/>
        <w:left w:val="none" w:sz="0" w:space="0" w:color="auto"/>
        <w:bottom w:val="none" w:sz="0" w:space="0" w:color="auto"/>
        <w:right w:val="none" w:sz="0" w:space="0" w:color="auto"/>
      </w:divBdr>
    </w:div>
    <w:div w:id="602223804">
      <w:bodyDiv w:val="1"/>
      <w:marLeft w:val="0"/>
      <w:marRight w:val="0"/>
      <w:marTop w:val="0"/>
      <w:marBottom w:val="0"/>
      <w:divBdr>
        <w:top w:val="none" w:sz="0" w:space="0" w:color="auto"/>
        <w:left w:val="none" w:sz="0" w:space="0" w:color="auto"/>
        <w:bottom w:val="none" w:sz="0" w:space="0" w:color="auto"/>
        <w:right w:val="none" w:sz="0" w:space="0" w:color="auto"/>
      </w:divBdr>
    </w:div>
    <w:div w:id="659845051">
      <w:bodyDiv w:val="1"/>
      <w:marLeft w:val="0"/>
      <w:marRight w:val="0"/>
      <w:marTop w:val="0"/>
      <w:marBottom w:val="0"/>
      <w:divBdr>
        <w:top w:val="none" w:sz="0" w:space="0" w:color="auto"/>
        <w:left w:val="none" w:sz="0" w:space="0" w:color="auto"/>
        <w:bottom w:val="none" w:sz="0" w:space="0" w:color="auto"/>
        <w:right w:val="none" w:sz="0" w:space="0" w:color="auto"/>
      </w:divBdr>
      <w:divsChild>
        <w:div w:id="667368062">
          <w:marLeft w:val="0"/>
          <w:marRight w:val="0"/>
          <w:marTop w:val="0"/>
          <w:marBottom w:val="0"/>
          <w:divBdr>
            <w:top w:val="none" w:sz="0" w:space="0" w:color="auto"/>
            <w:left w:val="none" w:sz="0" w:space="0" w:color="auto"/>
            <w:bottom w:val="none" w:sz="0" w:space="0" w:color="auto"/>
            <w:right w:val="none" w:sz="0" w:space="0" w:color="auto"/>
          </w:divBdr>
        </w:div>
        <w:div w:id="944535748">
          <w:marLeft w:val="0"/>
          <w:marRight w:val="0"/>
          <w:marTop w:val="0"/>
          <w:marBottom w:val="0"/>
          <w:divBdr>
            <w:top w:val="none" w:sz="0" w:space="0" w:color="auto"/>
            <w:left w:val="none" w:sz="0" w:space="0" w:color="auto"/>
            <w:bottom w:val="none" w:sz="0" w:space="0" w:color="auto"/>
            <w:right w:val="none" w:sz="0" w:space="0" w:color="auto"/>
          </w:divBdr>
        </w:div>
        <w:div w:id="1781291729">
          <w:marLeft w:val="0"/>
          <w:marRight w:val="0"/>
          <w:marTop w:val="0"/>
          <w:marBottom w:val="0"/>
          <w:divBdr>
            <w:top w:val="none" w:sz="0" w:space="0" w:color="auto"/>
            <w:left w:val="none" w:sz="0" w:space="0" w:color="auto"/>
            <w:bottom w:val="none" w:sz="0" w:space="0" w:color="auto"/>
            <w:right w:val="none" w:sz="0" w:space="0" w:color="auto"/>
          </w:divBdr>
        </w:div>
      </w:divsChild>
    </w:div>
    <w:div w:id="837185681">
      <w:bodyDiv w:val="1"/>
      <w:marLeft w:val="0"/>
      <w:marRight w:val="0"/>
      <w:marTop w:val="0"/>
      <w:marBottom w:val="0"/>
      <w:divBdr>
        <w:top w:val="none" w:sz="0" w:space="0" w:color="auto"/>
        <w:left w:val="none" w:sz="0" w:space="0" w:color="auto"/>
        <w:bottom w:val="none" w:sz="0" w:space="0" w:color="auto"/>
        <w:right w:val="none" w:sz="0" w:space="0" w:color="auto"/>
      </w:divBdr>
      <w:divsChild>
        <w:div w:id="242955849">
          <w:marLeft w:val="0"/>
          <w:marRight w:val="0"/>
          <w:marTop w:val="0"/>
          <w:marBottom w:val="0"/>
          <w:divBdr>
            <w:top w:val="none" w:sz="0" w:space="0" w:color="auto"/>
            <w:left w:val="none" w:sz="0" w:space="0" w:color="auto"/>
            <w:bottom w:val="none" w:sz="0" w:space="0" w:color="auto"/>
            <w:right w:val="none" w:sz="0" w:space="0" w:color="auto"/>
          </w:divBdr>
          <w:divsChild>
            <w:div w:id="1101220109">
              <w:marLeft w:val="0"/>
              <w:marRight w:val="0"/>
              <w:marTop w:val="0"/>
              <w:marBottom w:val="0"/>
              <w:divBdr>
                <w:top w:val="none" w:sz="0" w:space="0" w:color="auto"/>
                <w:left w:val="none" w:sz="0" w:space="0" w:color="auto"/>
                <w:bottom w:val="none" w:sz="0" w:space="0" w:color="auto"/>
                <w:right w:val="none" w:sz="0" w:space="0" w:color="auto"/>
              </w:divBdr>
              <w:divsChild>
                <w:div w:id="2042776316">
                  <w:marLeft w:val="0"/>
                  <w:marRight w:val="0"/>
                  <w:marTop w:val="0"/>
                  <w:marBottom w:val="0"/>
                  <w:divBdr>
                    <w:top w:val="none" w:sz="0" w:space="0" w:color="auto"/>
                    <w:left w:val="none" w:sz="0" w:space="0" w:color="auto"/>
                    <w:bottom w:val="none" w:sz="0" w:space="0" w:color="auto"/>
                    <w:right w:val="none" w:sz="0" w:space="0" w:color="auto"/>
                  </w:divBdr>
                  <w:divsChild>
                    <w:div w:id="1799716592">
                      <w:marLeft w:val="75"/>
                      <w:marRight w:val="75"/>
                      <w:marTop w:val="0"/>
                      <w:marBottom w:val="0"/>
                      <w:divBdr>
                        <w:top w:val="none" w:sz="0" w:space="0" w:color="auto"/>
                        <w:left w:val="none" w:sz="0" w:space="0" w:color="auto"/>
                        <w:bottom w:val="none" w:sz="0" w:space="0" w:color="auto"/>
                        <w:right w:val="none" w:sz="0" w:space="0" w:color="auto"/>
                      </w:divBdr>
                      <w:divsChild>
                        <w:div w:id="1742169568">
                          <w:marLeft w:val="0"/>
                          <w:marRight w:val="0"/>
                          <w:marTop w:val="0"/>
                          <w:marBottom w:val="0"/>
                          <w:divBdr>
                            <w:top w:val="none" w:sz="0" w:space="0" w:color="auto"/>
                            <w:left w:val="none" w:sz="0" w:space="0" w:color="auto"/>
                            <w:bottom w:val="none" w:sz="0" w:space="0" w:color="auto"/>
                            <w:right w:val="none" w:sz="0" w:space="0" w:color="auto"/>
                          </w:divBdr>
                          <w:divsChild>
                            <w:div w:id="2082478131">
                              <w:marLeft w:val="0"/>
                              <w:marRight w:val="0"/>
                              <w:marTop w:val="0"/>
                              <w:marBottom w:val="0"/>
                              <w:divBdr>
                                <w:top w:val="none" w:sz="0" w:space="0" w:color="auto"/>
                                <w:left w:val="none" w:sz="0" w:space="0" w:color="auto"/>
                                <w:bottom w:val="none" w:sz="0" w:space="0" w:color="auto"/>
                                <w:right w:val="none" w:sz="0" w:space="0" w:color="auto"/>
                              </w:divBdr>
                              <w:divsChild>
                                <w:div w:id="2002853793">
                                  <w:marLeft w:val="0"/>
                                  <w:marRight w:val="0"/>
                                  <w:marTop w:val="0"/>
                                  <w:marBottom w:val="0"/>
                                  <w:divBdr>
                                    <w:top w:val="none" w:sz="0" w:space="0" w:color="auto"/>
                                    <w:left w:val="none" w:sz="0" w:space="0" w:color="auto"/>
                                    <w:bottom w:val="none" w:sz="0" w:space="0" w:color="auto"/>
                                    <w:right w:val="none" w:sz="0" w:space="0" w:color="auto"/>
                                  </w:divBdr>
                                  <w:divsChild>
                                    <w:div w:id="1721708450">
                                      <w:marLeft w:val="0"/>
                                      <w:marRight w:val="0"/>
                                      <w:marTop w:val="0"/>
                                      <w:marBottom w:val="0"/>
                                      <w:divBdr>
                                        <w:top w:val="none" w:sz="0" w:space="0" w:color="auto"/>
                                        <w:left w:val="none" w:sz="0" w:space="0" w:color="auto"/>
                                        <w:bottom w:val="none" w:sz="0" w:space="0" w:color="auto"/>
                                        <w:right w:val="none" w:sz="0" w:space="0" w:color="auto"/>
                                      </w:divBdr>
                                      <w:divsChild>
                                        <w:div w:id="190266568">
                                          <w:marLeft w:val="0"/>
                                          <w:marRight w:val="0"/>
                                          <w:marTop w:val="0"/>
                                          <w:marBottom w:val="0"/>
                                          <w:divBdr>
                                            <w:top w:val="none" w:sz="0" w:space="0" w:color="auto"/>
                                            <w:left w:val="none" w:sz="0" w:space="0" w:color="auto"/>
                                            <w:bottom w:val="none" w:sz="0" w:space="0" w:color="auto"/>
                                            <w:right w:val="none" w:sz="0" w:space="0" w:color="auto"/>
                                          </w:divBdr>
                                          <w:divsChild>
                                            <w:div w:id="1956908190">
                                              <w:marLeft w:val="0"/>
                                              <w:marRight w:val="0"/>
                                              <w:marTop w:val="0"/>
                                              <w:marBottom w:val="0"/>
                                              <w:divBdr>
                                                <w:top w:val="none" w:sz="0" w:space="0" w:color="auto"/>
                                                <w:left w:val="none" w:sz="0" w:space="0" w:color="auto"/>
                                                <w:bottom w:val="none" w:sz="0" w:space="0" w:color="auto"/>
                                                <w:right w:val="none" w:sz="0" w:space="0" w:color="auto"/>
                                              </w:divBdr>
                                              <w:divsChild>
                                                <w:div w:id="459878843">
                                                  <w:marLeft w:val="0"/>
                                                  <w:marRight w:val="0"/>
                                                  <w:marTop w:val="0"/>
                                                  <w:marBottom w:val="0"/>
                                                  <w:divBdr>
                                                    <w:top w:val="none" w:sz="0" w:space="0" w:color="auto"/>
                                                    <w:left w:val="none" w:sz="0" w:space="0" w:color="auto"/>
                                                    <w:bottom w:val="none" w:sz="0" w:space="0" w:color="auto"/>
                                                    <w:right w:val="none" w:sz="0" w:space="0" w:color="auto"/>
                                                  </w:divBdr>
                                                  <w:divsChild>
                                                    <w:div w:id="126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1420188">
      <w:bodyDiv w:val="1"/>
      <w:marLeft w:val="0"/>
      <w:marRight w:val="0"/>
      <w:marTop w:val="0"/>
      <w:marBottom w:val="0"/>
      <w:divBdr>
        <w:top w:val="none" w:sz="0" w:space="0" w:color="auto"/>
        <w:left w:val="none" w:sz="0" w:space="0" w:color="auto"/>
        <w:bottom w:val="none" w:sz="0" w:space="0" w:color="auto"/>
        <w:right w:val="none" w:sz="0" w:space="0" w:color="auto"/>
      </w:divBdr>
    </w:div>
    <w:div w:id="1088968393">
      <w:bodyDiv w:val="1"/>
      <w:marLeft w:val="0"/>
      <w:marRight w:val="0"/>
      <w:marTop w:val="0"/>
      <w:marBottom w:val="0"/>
      <w:divBdr>
        <w:top w:val="none" w:sz="0" w:space="0" w:color="auto"/>
        <w:left w:val="none" w:sz="0" w:space="0" w:color="auto"/>
        <w:bottom w:val="none" w:sz="0" w:space="0" w:color="auto"/>
        <w:right w:val="none" w:sz="0" w:space="0" w:color="auto"/>
      </w:divBdr>
    </w:div>
    <w:div w:id="1656299370">
      <w:bodyDiv w:val="1"/>
      <w:marLeft w:val="0"/>
      <w:marRight w:val="0"/>
      <w:marTop w:val="0"/>
      <w:marBottom w:val="0"/>
      <w:divBdr>
        <w:top w:val="none" w:sz="0" w:space="0" w:color="auto"/>
        <w:left w:val="none" w:sz="0" w:space="0" w:color="auto"/>
        <w:bottom w:val="none" w:sz="0" w:space="0" w:color="auto"/>
        <w:right w:val="none" w:sz="0" w:space="0" w:color="auto"/>
      </w:divBdr>
      <w:divsChild>
        <w:div w:id="1398820308">
          <w:marLeft w:val="0"/>
          <w:marRight w:val="0"/>
          <w:marTop w:val="0"/>
          <w:marBottom w:val="0"/>
          <w:divBdr>
            <w:top w:val="none" w:sz="0" w:space="0" w:color="auto"/>
            <w:left w:val="none" w:sz="0" w:space="0" w:color="auto"/>
            <w:bottom w:val="none" w:sz="0" w:space="0" w:color="auto"/>
            <w:right w:val="none" w:sz="0" w:space="0" w:color="auto"/>
          </w:divBdr>
          <w:divsChild>
            <w:div w:id="15289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9393">
      <w:bodyDiv w:val="1"/>
      <w:marLeft w:val="0"/>
      <w:marRight w:val="0"/>
      <w:marTop w:val="0"/>
      <w:marBottom w:val="0"/>
      <w:divBdr>
        <w:top w:val="none" w:sz="0" w:space="0" w:color="auto"/>
        <w:left w:val="none" w:sz="0" w:space="0" w:color="auto"/>
        <w:bottom w:val="none" w:sz="0" w:space="0" w:color="auto"/>
        <w:right w:val="none" w:sz="0" w:space="0" w:color="auto"/>
      </w:divBdr>
    </w:div>
    <w:div w:id="1819112313">
      <w:bodyDiv w:val="1"/>
      <w:marLeft w:val="0"/>
      <w:marRight w:val="0"/>
      <w:marTop w:val="0"/>
      <w:marBottom w:val="0"/>
      <w:divBdr>
        <w:top w:val="none" w:sz="0" w:space="0" w:color="auto"/>
        <w:left w:val="none" w:sz="0" w:space="0" w:color="auto"/>
        <w:bottom w:val="none" w:sz="0" w:space="0" w:color="auto"/>
        <w:right w:val="none" w:sz="0" w:space="0" w:color="auto"/>
      </w:divBdr>
    </w:div>
    <w:div w:id="2106418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2606</Words>
  <Characters>14339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ARROBO DC</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Arrobo</dc:creator>
  <cp:keywords/>
  <cp:lastModifiedBy>Julio César Mideros P.</cp:lastModifiedBy>
  <cp:revision>2</cp:revision>
  <cp:lastPrinted>2018-11-06T16:57:00Z</cp:lastPrinted>
  <dcterms:created xsi:type="dcterms:W3CDTF">2019-03-27T20:36:00Z</dcterms:created>
  <dcterms:modified xsi:type="dcterms:W3CDTF">2019-03-27T20:36:00Z</dcterms:modified>
</cp:coreProperties>
</file>