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5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5B25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COMPRA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Orden de Compra: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F41786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IESS-IC-DPS-201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-SL</w:t>
            </w:r>
            <w:r w:rsidR="000048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066E47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Viernes </w:t>
            </w:r>
            <w:r w:rsidR="000048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="0000488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5B256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Abril</w:t>
            </w:r>
            <w:r w:rsidR="00DD55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066E47" w:rsidP="005B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Viernes  01 de Abril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066E47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6E47">
              <w:rPr>
                <w:rStyle w:val="st"/>
              </w:rPr>
              <w:t>CAMPOS CAÑIZARES CARMEN CECIBEL</w:t>
            </w: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C0" w:rsidRPr="00B669C0" w:rsidRDefault="00066E47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6E47">
              <w:rPr>
                <w:rStyle w:val="st"/>
              </w:rPr>
              <w:t>CAMPOS CAÑIZARES CARMEN CECIBEL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E47" w:rsidRPr="00B669C0" w:rsidRDefault="00066E47" w:rsidP="005B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1600370132001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F41786" w:rsidRDefault="0065127E" w:rsidP="005B25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65127E" w:rsidP="00004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066E47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8A7879" w:rsidP="00066E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066E47" w:rsidRPr="008276E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bsalinass@iess.gob.ec</w:t>
              </w:r>
            </w:hyperlink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65127E" w:rsidRPr="00B669C0" w:rsidTr="00F75478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F75478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 de Mercadería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 de Mercadería: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066E47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05E1" wp14:editId="3A3E3F96">
                <wp:simplePos x="0" y="0"/>
                <wp:positionH relativeFrom="column">
                  <wp:posOffset>866454</wp:posOffset>
                </wp:positionH>
                <wp:positionV relativeFrom="paragraph">
                  <wp:posOffset>69850</wp:posOffset>
                </wp:positionV>
                <wp:extent cx="6032665" cy="3016332"/>
                <wp:effectExtent l="0" t="0" r="25400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665" cy="3016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66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760"/>
                              <w:gridCol w:w="940"/>
                              <w:gridCol w:w="1000"/>
                              <w:gridCol w:w="980"/>
                              <w:gridCol w:w="1020"/>
                            </w:tblGrid>
                            <w:tr w:rsidR="00066E47" w:rsidRPr="00066E47" w:rsidTr="00066E47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CAMPOS CAÑIZARES CARMEN CECIBEL</w:t>
                                  </w:r>
                                </w:p>
                              </w:tc>
                            </w:tr>
                            <w:tr w:rsidR="00066E47" w:rsidRPr="00066E47" w:rsidTr="00066E47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RUC: 1600370132001</w:t>
                                  </w:r>
                                </w:p>
                              </w:tc>
                            </w:tr>
                            <w:tr w:rsidR="00066E47" w:rsidRPr="00066E47" w:rsidTr="00066E47">
                              <w:trPr>
                                <w:trHeight w:val="915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 DIAS</w:t>
                                  </w:r>
                                </w:p>
                              </w:tc>
                            </w:tr>
                            <w:tr w:rsidR="00066E47" w:rsidRPr="00066E47" w:rsidTr="00066E47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12% IVA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066E47" w:rsidRPr="00066E47" w:rsidTr="00066E47">
                              <w:trPr>
                                <w:trHeight w:val="51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ROLLOS DE PAPEL HIGIENICO PARA DISPENSADOR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3.35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301.50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36.18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337.68 </w:t>
                                  </w:r>
                                </w:p>
                              </w:tc>
                            </w:tr>
                            <w:tr w:rsidR="00066E47" w:rsidRPr="00066E47" w:rsidTr="00066E47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PAPEL TOALLA Z PARA AMNOS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3.65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547.50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65.70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613.20 </w:t>
                                  </w:r>
                                </w:p>
                              </w:tc>
                            </w:tr>
                            <w:tr w:rsidR="00066E47" w:rsidRPr="00066E47" w:rsidTr="00066E47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AMBIENTAL PARA VEHICULO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9.80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117.60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14.11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131.71 </w:t>
                                  </w:r>
                                </w:p>
                              </w:tc>
                            </w:tr>
                            <w:tr w:rsidR="00066E47" w:rsidRPr="00066E47" w:rsidTr="00066E47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DESINFECTANTES EN SPRAY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8.50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42.50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5.10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47.60 </w:t>
                                  </w:r>
                                </w:p>
                              </w:tc>
                            </w:tr>
                            <w:tr w:rsidR="00066E47" w:rsidRPr="00066E47" w:rsidTr="00066E47">
                              <w:trPr>
                                <w:trHeight w:val="40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u w:val="single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u w:val="singl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1,009.10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121.09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066E47" w:rsidRPr="00066E47" w:rsidRDefault="00066E47" w:rsidP="00066E4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66E4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1,130.19 </w:t>
                                  </w:r>
                                </w:p>
                              </w:tc>
                            </w:tr>
                          </w:tbl>
                          <w:p w:rsidR="00066E47" w:rsidRDefault="00066E47" w:rsidP="000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8.2pt;margin-top:5.5pt;width:47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">
                <v:textbox>
                  <w:txbxContent>
                    <w:tbl>
                      <w:tblPr>
                        <w:tblW w:w="866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760"/>
                        <w:gridCol w:w="940"/>
                        <w:gridCol w:w="1000"/>
                        <w:gridCol w:w="980"/>
                        <w:gridCol w:w="1020"/>
                      </w:tblGrid>
                      <w:tr w:rsidR="00066E47" w:rsidRPr="00066E47" w:rsidTr="00066E47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CAMPOS CAÑIZARES CARMEN CECIBEL</w:t>
                            </w:r>
                          </w:p>
                        </w:tc>
                      </w:tr>
                      <w:tr w:rsidR="00066E47" w:rsidRPr="00066E47" w:rsidTr="00066E47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RUC: 1600370132001</w:t>
                            </w:r>
                          </w:p>
                        </w:tc>
                      </w:tr>
                      <w:tr w:rsidR="00066E47" w:rsidRPr="00066E47" w:rsidTr="00066E47">
                        <w:trPr>
                          <w:trHeight w:val="915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 DIAS</w:t>
                            </w:r>
                          </w:p>
                        </w:tc>
                      </w:tr>
                      <w:tr w:rsidR="00066E47" w:rsidRPr="00066E47" w:rsidTr="00066E47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12% IVA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066E47" w:rsidRPr="00066E47" w:rsidTr="00066E47">
                        <w:trPr>
                          <w:trHeight w:val="51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ROLLOS DE PAPEL HIGIENICO PARA DISPENSADOR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3.35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301.50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36.18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337.68 </w:t>
                            </w:r>
                          </w:p>
                        </w:tc>
                      </w:tr>
                      <w:tr w:rsidR="00066E47" w:rsidRPr="00066E47" w:rsidTr="00066E47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PAPEL TOALLA Z PARA AMNOS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3.65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547.50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65.70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613.20 </w:t>
                            </w:r>
                          </w:p>
                        </w:tc>
                      </w:tr>
                      <w:tr w:rsidR="00066E47" w:rsidRPr="00066E47" w:rsidTr="00066E47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AMBIENTAL PARA VEHICULO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9.80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117.60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14.11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131.71 </w:t>
                            </w:r>
                          </w:p>
                        </w:tc>
                      </w:tr>
                      <w:tr w:rsidR="00066E47" w:rsidRPr="00066E47" w:rsidTr="00066E47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DESINFECTANTES EN SPRAY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8.50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42.50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5.10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47.60 </w:t>
                            </w:r>
                          </w:p>
                        </w:tc>
                      </w:tr>
                      <w:tr w:rsidR="00066E47" w:rsidRPr="00066E47" w:rsidTr="00066E47">
                        <w:trPr>
                          <w:trHeight w:val="40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u w:val="single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u w:val="singl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val="single"/>
                              </w:rPr>
                              <w:t xml:space="preserve">     1,009.10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 xml:space="preserve">      121.09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066E47" w:rsidRPr="00066E47" w:rsidRDefault="00066E47" w:rsidP="00066E4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E4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val="single"/>
                              </w:rPr>
                              <w:t xml:space="preserve">    1,130.19 </w:t>
                            </w:r>
                          </w:p>
                        </w:tc>
                      </w:tr>
                    </w:tbl>
                    <w:p w:rsidR="00066E47" w:rsidRDefault="00066E47" w:rsidP="00066E47"/>
                  </w:txbxContent>
                </v:textbox>
              </v:shape>
            </w:pict>
          </mc:Fallback>
        </mc:AlternateContent>
      </w:r>
    </w:p>
    <w:p w:rsidR="00A61E1B" w:rsidRDefault="00A61E1B" w:rsidP="00004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F417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Byron </w:t>
      </w:r>
      <w:r w:rsidRPr="00066E47">
        <w:rPr>
          <w:rFonts w:ascii="Times New Roman" w:hAnsi="Times New Roman" w:cs="Times New Roman"/>
          <w:sz w:val="24"/>
          <w:szCs w:val="24"/>
        </w:rPr>
        <w:t>Vinicio Salinas</w:t>
      </w: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5B256D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PRVNCIAL PASTAZA</w:t>
      </w:r>
      <w:r w:rsidR="00066E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66E47"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sectPr w:rsidR="005B256D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79" w:rsidRDefault="008A7879" w:rsidP="00C443B4">
      <w:pPr>
        <w:spacing w:after="0" w:line="240" w:lineRule="auto"/>
      </w:pPr>
      <w:r>
        <w:separator/>
      </w:r>
    </w:p>
  </w:endnote>
  <w:endnote w:type="continuationSeparator" w:id="0">
    <w:p w:rsidR="008A7879" w:rsidRDefault="008A7879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E3C966" wp14:editId="48B1F4DE">
          <wp:simplePos x="0" y="0"/>
          <wp:positionH relativeFrom="column">
            <wp:posOffset>733425</wp:posOffset>
          </wp:positionH>
          <wp:positionV relativeFrom="paragraph">
            <wp:posOffset>-35560</wp:posOffset>
          </wp:positionV>
          <wp:extent cx="6109335" cy="332105"/>
          <wp:effectExtent l="0" t="0" r="5715" b="0"/>
          <wp:wrapNone/>
          <wp:docPr id="6" name="Imagen 6" descr="C:\Users\Administrador\Desktop\media\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dor\Desktop\media\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33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79" w:rsidRDefault="008A7879" w:rsidP="00C443B4">
      <w:pPr>
        <w:spacing w:after="0" w:line="240" w:lineRule="auto"/>
      </w:pPr>
      <w:r>
        <w:separator/>
      </w:r>
    </w:p>
  </w:footnote>
  <w:footnote w:type="continuationSeparator" w:id="0">
    <w:p w:rsidR="008A7879" w:rsidRDefault="008A7879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31D45"/>
    <w:rsid w:val="00066E47"/>
    <w:rsid w:val="00086371"/>
    <w:rsid w:val="000E5997"/>
    <w:rsid w:val="00162A8A"/>
    <w:rsid w:val="002510D9"/>
    <w:rsid w:val="002728EA"/>
    <w:rsid w:val="002C1FE3"/>
    <w:rsid w:val="002E3848"/>
    <w:rsid w:val="00335E98"/>
    <w:rsid w:val="00356D15"/>
    <w:rsid w:val="003D1764"/>
    <w:rsid w:val="0043237E"/>
    <w:rsid w:val="0043642C"/>
    <w:rsid w:val="004511DC"/>
    <w:rsid w:val="0045474F"/>
    <w:rsid w:val="004F3C02"/>
    <w:rsid w:val="005B256D"/>
    <w:rsid w:val="005F5E99"/>
    <w:rsid w:val="006071C6"/>
    <w:rsid w:val="0065127E"/>
    <w:rsid w:val="006B54B8"/>
    <w:rsid w:val="006D56B8"/>
    <w:rsid w:val="00764794"/>
    <w:rsid w:val="007C43C8"/>
    <w:rsid w:val="00825EAB"/>
    <w:rsid w:val="008363E7"/>
    <w:rsid w:val="008A7879"/>
    <w:rsid w:val="00902841"/>
    <w:rsid w:val="00930C24"/>
    <w:rsid w:val="00A5100C"/>
    <w:rsid w:val="00A61E1B"/>
    <w:rsid w:val="00AC5943"/>
    <w:rsid w:val="00AC7912"/>
    <w:rsid w:val="00B21AB3"/>
    <w:rsid w:val="00B669C0"/>
    <w:rsid w:val="00B870E7"/>
    <w:rsid w:val="00BA1EDB"/>
    <w:rsid w:val="00C443B4"/>
    <w:rsid w:val="00CC1FD4"/>
    <w:rsid w:val="00CD07A8"/>
    <w:rsid w:val="00CF4C5B"/>
    <w:rsid w:val="00D25718"/>
    <w:rsid w:val="00D30CB8"/>
    <w:rsid w:val="00DB2FE5"/>
    <w:rsid w:val="00DD550C"/>
    <w:rsid w:val="00E22BE3"/>
    <w:rsid w:val="00E55CB4"/>
    <w:rsid w:val="00E752E0"/>
    <w:rsid w:val="00ED6D74"/>
    <w:rsid w:val="00F41786"/>
    <w:rsid w:val="00F75478"/>
    <w:rsid w:val="00F86C1C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salinass@iess.gob.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AEC6-D22B-425B-ACB2-83765C64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2016-03-31T16:51:00Z</cp:lastPrinted>
  <dcterms:created xsi:type="dcterms:W3CDTF">2017-02-03T16:03:00Z</dcterms:created>
  <dcterms:modified xsi:type="dcterms:W3CDTF">2017-02-03T16:03:00Z</dcterms:modified>
</cp:coreProperties>
</file>